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1E87" w14:textId="233B3124" w:rsidR="007E715B" w:rsidRPr="00B730FC" w:rsidRDefault="007E715B" w:rsidP="00137F51">
      <w:pPr>
        <w:spacing w:after="0"/>
        <w:ind w:firstLine="720"/>
        <w:rPr>
          <w:rFonts w:ascii="Arial" w:hAnsi="Arial" w:cs="Arial"/>
          <w:sz w:val="24"/>
          <w:szCs w:val="24"/>
        </w:rPr>
      </w:pPr>
      <w:r w:rsidRPr="00B730FC">
        <w:rPr>
          <w:rFonts w:ascii="Arial" w:hAnsi="Arial" w:cs="Arial"/>
          <w:noProof/>
          <w:sz w:val="24"/>
          <w:szCs w:val="24"/>
        </w:rPr>
        <w:drawing>
          <wp:inline distT="114300" distB="114300" distL="114300" distR="114300" wp14:anchorId="1A305E9A" wp14:editId="4CA9F6C9">
            <wp:extent cx="1271588" cy="11633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271588" cy="1163367"/>
                    </a:xfrm>
                    <a:prstGeom prst="rect">
                      <a:avLst/>
                    </a:prstGeom>
                    <a:ln/>
                  </pic:spPr>
                </pic:pic>
              </a:graphicData>
            </a:graphic>
          </wp:inline>
        </w:drawing>
      </w:r>
    </w:p>
    <w:p w14:paraId="0158FE68" w14:textId="15C8AB18" w:rsidR="007E715B" w:rsidRPr="00B730FC" w:rsidRDefault="008A2BA1" w:rsidP="00137F51">
      <w:pPr>
        <w:spacing w:after="0"/>
        <w:rPr>
          <w:rFonts w:ascii="Arial" w:hAnsi="Arial" w:cs="Arial"/>
          <w:sz w:val="24"/>
          <w:szCs w:val="24"/>
        </w:rPr>
      </w:pPr>
      <w:r>
        <w:rPr>
          <w:rFonts w:ascii="Arial" w:hAnsi="Arial" w:cs="Arial"/>
          <w:sz w:val="24"/>
          <w:szCs w:val="24"/>
        </w:rPr>
        <w:t>Approved</w:t>
      </w:r>
      <w:r w:rsidR="0038578B" w:rsidRPr="00B730FC">
        <w:rPr>
          <w:rFonts w:ascii="Arial" w:hAnsi="Arial" w:cs="Arial"/>
          <w:sz w:val="24"/>
          <w:szCs w:val="24"/>
        </w:rPr>
        <w:t xml:space="preserve"> </w:t>
      </w:r>
      <w:r w:rsidR="007E715B" w:rsidRPr="00B730FC">
        <w:rPr>
          <w:rFonts w:ascii="Arial" w:hAnsi="Arial" w:cs="Arial"/>
          <w:sz w:val="24"/>
          <w:szCs w:val="24"/>
        </w:rPr>
        <w:t>Minutes</w:t>
      </w:r>
    </w:p>
    <w:p w14:paraId="4E249BB2" w14:textId="77777777" w:rsidR="007E715B" w:rsidRPr="00B730FC" w:rsidRDefault="007E715B" w:rsidP="00137F51">
      <w:pPr>
        <w:spacing w:after="0"/>
        <w:rPr>
          <w:rFonts w:ascii="Arial" w:hAnsi="Arial" w:cs="Arial"/>
          <w:sz w:val="24"/>
          <w:szCs w:val="24"/>
        </w:rPr>
      </w:pPr>
      <w:r w:rsidRPr="00B730FC">
        <w:rPr>
          <w:rFonts w:ascii="Arial" w:hAnsi="Arial" w:cs="Arial"/>
          <w:b/>
          <w:sz w:val="24"/>
          <w:szCs w:val="24"/>
        </w:rPr>
        <w:t xml:space="preserve">Name of Committee: </w:t>
      </w:r>
      <w:r w:rsidRPr="00B730FC">
        <w:rPr>
          <w:rFonts w:ascii="Arial" w:hAnsi="Arial" w:cs="Arial"/>
          <w:b/>
          <w:sz w:val="24"/>
          <w:szCs w:val="24"/>
        </w:rPr>
        <w:tab/>
      </w:r>
      <w:r w:rsidRPr="00B730FC">
        <w:rPr>
          <w:rFonts w:ascii="Arial" w:hAnsi="Arial" w:cs="Arial"/>
          <w:sz w:val="24"/>
          <w:szCs w:val="24"/>
        </w:rPr>
        <w:t>Special Education Advisory Committee</w:t>
      </w:r>
    </w:p>
    <w:p w14:paraId="6D75D32E" w14:textId="548DFACB" w:rsidR="007E715B" w:rsidRPr="00B730FC" w:rsidRDefault="007E715B" w:rsidP="00137F51">
      <w:pPr>
        <w:spacing w:after="0"/>
        <w:rPr>
          <w:rFonts w:ascii="Arial" w:hAnsi="Arial" w:cs="Arial"/>
          <w:sz w:val="24"/>
          <w:szCs w:val="24"/>
        </w:rPr>
      </w:pPr>
      <w:r w:rsidRPr="00B730FC">
        <w:rPr>
          <w:rFonts w:ascii="Arial" w:hAnsi="Arial" w:cs="Arial"/>
          <w:b/>
          <w:sz w:val="24"/>
          <w:szCs w:val="24"/>
        </w:rPr>
        <w:t xml:space="preserve">Meeting Date:                    </w:t>
      </w:r>
      <w:r w:rsidR="00185C00" w:rsidRPr="00B730FC">
        <w:rPr>
          <w:rFonts w:ascii="Arial" w:hAnsi="Arial" w:cs="Arial"/>
          <w:bCs/>
          <w:sz w:val="24"/>
          <w:szCs w:val="24"/>
        </w:rPr>
        <w:t>March 17, 2025</w:t>
      </w:r>
      <w:r w:rsidR="007F3F80" w:rsidRPr="00B730FC">
        <w:rPr>
          <w:rFonts w:ascii="Arial" w:hAnsi="Arial" w:cs="Arial"/>
          <w:bCs/>
          <w:sz w:val="24"/>
          <w:szCs w:val="24"/>
        </w:rPr>
        <w:t>,</w:t>
      </w:r>
      <w:r w:rsidR="008C756A" w:rsidRPr="00B730FC">
        <w:rPr>
          <w:rFonts w:ascii="Arial" w:hAnsi="Arial" w:cs="Arial"/>
          <w:bCs/>
          <w:sz w:val="24"/>
          <w:szCs w:val="24"/>
        </w:rPr>
        <w:t xml:space="preserve"> </w:t>
      </w:r>
      <w:r w:rsidR="008C756A" w:rsidRPr="00B730FC">
        <w:rPr>
          <w:rFonts w:ascii="Arial" w:hAnsi="Arial" w:cs="Arial"/>
          <w:sz w:val="24"/>
          <w:szCs w:val="24"/>
        </w:rPr>
        <w:t>2025</w:t>
      </w:r>
      <w:r w:rsidRPr="00B730FC">
        <w:rPr>
          <w:rFonts w:ascii="Arial" w:hAnsi="Arial" w:cs="Arial"/>
          <w:sz w:val="24"/>
          <w:szCs w:val="24"/>
        </w:rPr>
        <w:t xml:space="preserve"> 7</w:t>
      </w:r>
      <w:r w:rsidR="00E209D6" w:rsidRPr="00B730FC">
        <w:rPr>
          <w:rFonts w:ascii="Arial" w:hAnsi="Arial" w:cs="Arial"/>
          <w:sz w:val="24"/>
          <w:szCs w:val="24"/>
        </w:rPr>
        <w:t>:</w:t>
      </w:r>
      <w:r w:rsidRPr="00B730FC">
        <w:rPr>
          <w:rFonts w:ascii="Arial" w:hAnsi="Arial" w:cs="Arial"/>
          <w:sz w:val="24"/>
          <w:szCs w:val="24"/>
        </w:rPr>
        <w:t>0</w:t>
      </w:r>
      <w:r w:rsidR="008C756A" w:rsidRPr="00B730FC">
        <w:rPr>
          <w:rFonts w:ascii="Arial" w:hAnsi="Arial" w:cs="Arial"/>
          <w:sz w:val="24"/>
          <w:szCs w:val="24"/>
        </w:rPr>
        <w:t>0</w:t>
      </w:r>
      <w:r w:rsidRPr="00B730FC">
        <w:rPr>
          <w:rFonts w:ascii="Arial" w:hAnsi="Arial" w:cs="Arial"/>
          <w:sz w:val="24"/>
          <w:szCs w:val="24"/>
        </w:rPr>
        <w:t xml:space="preserve"> p.m.–</w:t>
      </w:r>
      <w:r w:rsidR="0088688B" w:rsidRPr="00B730FC">
        <w:rPr>
          <w:rFonts w:ascii="Arial" w:hAnsi="Arial" w:cs="Arial"/>
          <w:sz w:val="24"/>
          <w:szCs w:val="24"/>
        </w:rPr>
        <w:t xml:space="preserve"> </w:t>
      </w:r>
      <w:r w:rsidRPr="00B730FC">
        <w:rPr>
          <w:rFonts w:ascii="Arial" w:hAnsi="Arial" w:cs="Arial"/>
          <w:sz w:val="24"/>
          <w:szCs w:val="24"/>
        </w:rPr>
        <w:t>9:</w:t>
      </w:r>
      <w:r w:rsidR="00E11A9D" w:rsidRPr="00B730FC">
        <w:rPr>
          <w:rFonts w:ascii="Arial" w:hAnsi="Arial" w:cs="Arial"/>
          <w:sz w:val="24"/>
          <w:szCs w:val="24"/>
        </w:rPr>
        <w:t>00</w:t>
      </w:r>
      <w:r w:rsidRPr="00B730FC">
        <w:rPr>
          <w:rFonts w:ascii="Arial" w:hAnsi="Arial" w:cs="Arial"/>
          <w:sz w:val="24"/>
          <w:szCs w:val="24"/>
        </w:rPr>
        <w:t xml:space="preserve"> p.m. (Hybrid)</w:t>
      </w:r>
    </w:p>
    <w:p w14:paraId="5C337702" w14:textId="77777777" w:rsidR="007E715B" w:rsidRPr="00B730FC" w:rsidRDefault="007E715B" w:rsidP="00137F51">
      <w:pPr>
        <w:spacing w:after="0"/>
        <w:rPr>
          <w:rFonts w:ascii="Arial" w:hAnsi="Arial" w:cs="Arial"/>
          <w:sz w:val="24"/>
          <w:szCs w:val="24"/>
        </w:rPr>
      </w:pPr>
      <w:r w:rsidRPr="00B730FC">
        <w:rPr>
          <w:rFonts w:ascii="Arial" w:hAnsi="Arial" w:cs="Arial"/>
          <w:b/>
          <w:sz w:val="24"/>
          <w:szCs w:val="24"/>
        </w:rPr>
        <w:t>Chair:</w:t>
      </w:r>
      <w:r w:rsidRPr="00B730FC">
        <w:rPr>
          <w:rFonts w:ascii="Arial" w:hAnsi="Arial" w:cs="Arial"/>
          <w:sz w:val="24"/>
          <w:szCs w:val="24"/>
        </w:rPr>
        <w:t xml:space="preserve">                                </w:t>
      </w:r>
      <w:r w:rsidRPr="00B730FC">
        <w:rPr>
          <w:rFonts w:ascii="Arial" w:hAnsi="Arial" w:cs="Arial"/>
          <w:sz w:val="24"/>
          <w:szCs w:val="24"/>
        </w:rPr>
        <w:tab/>
      </w:r>
      <w:r w:rsidRPr="00B730FC">
        <w:rPr>
          <w:rFonts w:ascii="Arial" w:hAnsi="Arial" w:cs="Arial"/>
          <w:b/>
          <w:bCs/>
          <w:sz w:val="24"/>
          <w:szCs w:val="24"/>
        </w:rPr>
        <w:t xml:space="preserve">David Lepofsky </w:t>
      </w:r>
    </w:p>
    <w:p w14:paraId="3D6965C3" w14:textId="2F2B9852" w:rsidR="007E715B" w:rsidRPr="00B730FC" w:rsidRDefault="007E715B" w:rsidP="00137F51">
      <w:pPr>
        <w:spacing w:after="0"/>
        <w:rPr>
          <w:rFonts w:ascii="Arial" w:hAnsi="Arial" w:cs="Arial"/>
          <w:b/>
          <w:bCs/>
          <w:sz w:val="24"/>
          <w:szCs w:val="24"/>
        </w:rPr>
      </w:pPr>
      <w:r w:rsidRPr="00B730FC">
        <w:rPr>
          <w:rFonts w:ascii="Arial" w:hAnsi="Arial" w:cs="Arial"/>
          <w:b/>
          <w:sz w:val="24"/>
          <w:szCs w:val="24"/>
        </w:rPr>
        <w:t>Vice-Chair:</w:t>
      </w:r>
      <w:r w:rsidRPr="00B730FC">
        <w:rPr>
          <w:rFonts w:ascii="Arial" w:hAnsi="Arial" w:cs="Arial"/>
          <w:sz w:val="24"/>
          <w:szCs w:val="24"/>
        </w:rPr>
        <w:t xml:space="preserve">                       </w:t>
      </w:r>
      <w:r w:rsidRPr="00B730FC">
        <w:rPr>
          <w:rFonts w:ascii="Arial" w:hAnsi="Arial" w:cs="Arial"/>
          <w:sz w:val="24"/>
          <w:szCs w:val="24"/>
        </w:rPr>
        <w:tab/>
      </w:r>
      <w:r w:rsidR="008C756A" w:rsidRPr="00B730FC">
        <w:rPr>
          <w:rFonts w:ascii="Arial" w:hAnsi="Arial" w:cs="Arial"/>
          <w:b/>
          <w:bCs/>
          <w:sz w:val="24"/>
          <w:szCs w:val="24"/>
        </w:rPr>
        <w:t>Tracey O’Regan</w:t>
      </w:r>
    </w:p>
    <w:p w14:paraId="0F71C21C" w14:textId="65DB3149" w:rsidR="007E715B" w:rsidRPr="00B730FC" w:rsidRDefault="007E715B" w:rsidP="00137F51">
      <w:pPr>
        <w:spacing w:after="0"/>
        <w:rPr>
          <w:rFonts w:ascii="Arial" w:hAnsi="Arial" w:cs="Arial"/>
          <w:sz w:val="24"/>
          <w:szCs w:val="24"/>
        </w:rPr>
      </w:pPr>
      <w:r w:rsidRPr="00B730FC">
        <w:rPr>
          <w:rFonts w:ascii="Arial" w:hAnsi="Arial" w:cs="Arial"/>
          <w:sz w:val="24"/>
          <w:szCs w:val="24"/>
        </w:rPr>
        <w:t>A meeting of the Special Education Community Advisory Committee convened on</w:t>
      </w:r>
      <w:r w:rsidR="00185C00" w:rsidRPr="00B730FC">
        <w:rPr>
          <w:rFonts w:ascii="Arial" w:hAnsi="Arial" w:cs="Arial"/>
          <w:sz w:val="24"/>
          <w:szCs w:val="24"/>
        </w:rPr>
        <w:t xml:space="preserve"> March 17, 2025</w:t>
      </w:r>
      <w:r w:rsidR="00E209D6" w:rsidRPr="00B730FC">
        <w:rPr>
          <w:rFonts w:ascii="Arial" w:hAnsi="Arial" w:cs="Arial"/>
          <w:sz w:val="24"/>
          <w:szCs w:val="24"/>
        </w:rPr>
        <w:t>,</w:t>
      </w:r>
      <w:r w:rsidR="00185C00" w:rsidRPr="00B730FC">
        <w:rPr>
          <w:rFonts w:ascii="Arial" w:hAnsi="Arial" w:cs="Arial"/>
          <w:sz w:val="24"/>
          <w:szCs w:val="24"/>
        </w:rPr>
        <w:t xml:space="preserve"> </w:t>
      </w:r>
      <w:r w:rsidRPr="00B730FC">
        <w:rPr>
          <w:rFonts w:ascii="Arial" w:hAnsi="Arial" w:cs="Arial"/>
          <w:sz w:val="24"/>
          <w:szCs w:val="24"/>
        </w:rPr>
        <w:t>from 7:00 p.m. to 9:</w:t>
      </w:r>
      <w:r w:rsidR="00185C00" w:rsidRPr="00B730FC">
        <w:rPr>
          <w:rFonts w:ascii="Arial" w:hAnsi="Arial" w:cs="Arial"/>
          <w:sz w:val="24"/>
          <w:szCs w:val="24"/>
        </w:rPr>
        <w:t xml:space="preserve">00 </w:t>
      </w:r>
      <w:r w:rsidRPr="00B730FC">
        <w:rPr>
          <w:rFonts w:ascii="Arial" w:hAnsi="Arial" w:cs="Arial"/>
          <w:sz w:val="24"/>
          <w:szCs w:val="24"/>
        </w:rPr>
        <w:t>p.m. at 5050 Yonge Street</w:t>
      </w:r>
    </w:p>
    <w:p w14:paraId="61DBFBB3" w14:textId="58866B3A" w:rsidR="004C4CB5" w:rsidRPr="00B730FC" w:rsidRDefault="005F2D7D" w:rsidP="00137F51">
      <w:pPr>
        <w:spacing w:after="0" w:line="240" w:lineRule="auto"/>
        <w:rPr>
          <w:rFonts w:ascii="Arial" w:eastAsia="Arial" w:hAnsi="Arial" w:cs="Arial"/>
          <w:color w:val="000000"/>
          <w:sz w:val="24"/>
          <w:szCs w:val="24"/>
        </w:rPr>
      </w:pPr>
      <w:r w:rsidRPr="00B730FC">
        <w:rPr>
          <w:rFonts w:ascii="Arial" w:eastAsia="Arial" w:hAnsi="Arial" w:cs="Arial"/>
          <w:color w:val="000000"/>
          <w:sz w:val="24"/>
          <w:szCs w:val="24"/>
        </w:rPr>
        <w:t>    </w:t>
      </w:r>
    </w:p>
    <w:tbl>
      <w:tblPr>
        <w:tblStyle w:val="TableGridLight"/>
        <w:tblW w:w="0" w:type="auto"/>
        <w:tblLook w:val="04A0" w:firstRow="1" w:lastRow="0" w:firstColumn="1" w:lastColumn="0" w:noHBand="0" w:noVBand="1"/>
      </w:tblPr>
      <w:tblGrid>
        <w:gridCol w:w="1818"/>
        <w:gridCol w:w="8478"/>
      </w:tblGrid>
      <w:tr w:rsidR="007E726F" w:rsidRPr="00B730FC" w14:paraId="5BAB47DA" w14:textId="77777777" w:rsidTr="007E726F">
        <w:trPr>
          <w:trHeight w:val="416"/>
        </w:trPr>
        <w:tc>
          <w:tcPr>
            <w:tcW w:w="1818" w:type="dxa"/>
          </w:tcPr>
          <w:p w14:paraId="5705C9D8" w14:textId="77777777" w:rsidR="007E726F" w:rsidRPr="00B730FC" w:rsidRDefault="007E726F" w:rsidP="00137F51">
            <w:pPr>
              <w:rPr>
                <w:rFonts w:ascii="Arial" w:hAnsi="Arial" w:cs="Arial"/>
                <w:sz w:val="24"/>
                <w:szCs w:val="24"/>
              </w:rPr>
            </w:pPr>
            <w:r w:rsidRPr="00B730FC">
              <w:rPr>
                <w:rFonts w:ascii="Arial" w:hAnsi="Arial" w:cs="Arial"/>
                <w:b/>
                <w:sz w:val="24"/>
                <w:szCs w:val="24"/>
              </w:rPr>
              <w:t>Attendance</w:t>
            </w:r>
            <w:r w:rsidRPr="00B730FC">
              <w:rPr>
                <w:rFonts w:ascii="Arial" w:hAnsi="Arial" w:cs="Arial"/>
                <w:sz w:val="24"/>
                <w:szCs w:val="24"/>
              </w:rPr>
              <w:t>:</w:t>
            </w:r>
          </w:p>
        </w:tc>
        <w:tc>
          <w:tcPr>
            <w:tcW w:w="8478" w:type="dxa"/>
          </w:tcPr>
          <w:p w14:paraId="141D4C4C" w14:textId="77777777" w:rsidR="007E726F" w:rsidRPr="00B730FC" w:rsidRDefault="007E726F" w:rsidP="00137F51">
            <w:pPr>
              <w:rPr>
                <w:rFonts w:ascii="Arial" w:hAnsi="Arial" w:cs="Arial"/>
                <w:sz w:val="24"/>
                <w:szCs w:val="24"/>
              </w:rPr>
            </w:pPr>
            <w:r w:rsidRPr="00B730FC">
              <w:rPr>
                <w:rFonts w:ascii="Arial" w:hAnsi="Arial" w:cs="Arial"/>
                <w:sz w:val="24"/>
                <w:szCs w:val="24"/>
              </w:rPr>
              <w:t>Leo Lagnado - Autism Society of Ontario (Toronto Chapter)</w:t>
            </w:r>
          </w:p>
          <w:p w14:paraId="4304CE82" w14:textId="77777777" w:rsidR="007E726F" w:rsidRPr="00B730FC" w:rsidRDefault="007E726F" w:rsidP="00137F51">
            <w:pPr>
              <w:rPr>
                <w:rFonts w:ascii="Arial" w:hAnsi="Arial" w:cs="Arial"/>
                <w:sz w:val="24"/>
                <w:szCs w:val="24"/>
              </w:rPr>
            </w:pPr>
            <w:r w:rsidRPr="00B730FC">
              <w:rPr>
                <w:rFonts w:ascii="Arial" w:hAnsi="Arial" w:cs="Arial"/>
                <w:sz w:val="24"/>
                <w:szCs w:val="24"/>
              </w:rPr>
              <w:t>Richard Carter- Down Syndrome Association of Toronto (DSAT)</w:t>
            </w:r>
          </w:p>
          <w:p w14:paraId="2A733555" w14:textId="77777777" w:rsidR="007E726F" w:rsidRPr="00B730FC" w:rsidRDefault="007E726F" w:rsidP="00137F51">
            <w:pPr>
              <w:rPr>
                <w:rFonts w:ascii="Arial" w:hAnsi="Arial" w:cs="Arial"/>
                <w:sz w:val="24"/>
                <w:szCs w:val="24"/>
              </w:rPr>
            </w:pPr>
            <w:r w:rsidRPr="00B730FC">
              <w:rPr>
                <w:rFonts w:ascii="Arial" w:hAnsi="Arial" w:cs="Arial"/>
                <w:sz w:val="24"/>
                <w:szCs w:val="24"/>
              </w:rPr>
              <w:t>Steven Lynette- Epilepsy Toronto</w:t>
            </w:r>
          </w:p>
          <w:p w14:paraId="20D1CB22" w14:textId="77777777" w:rsidR="007E726F" w:rsidRPr="00B730FC" w:rsidRDefault="007E726F" w:rsidP="00137F51">
            <w:pPr>
              <w:rPr>
                <w:rFonts w:ascii="Arial" w:hAnsi="Arial" w:cs="Arial"/>
                <w:sz w:val="24"/>
                <w:szCs w:val="24"/>
              </w:rPr>
            </w:pPr>
            <w:r w:rsidRPr="00B730FC">
              <w:rPr>
                <w:rFonts w:ascii="Arial" w:hAnsi="Arial" w:cs="Arial"/>
                <w:sz w:val="24"/>
                <w:szCs w:val="24"/>
              </w:rPr>
              <w:t>Nora Green- Integration Action for Inclusion in Education and Community</w:t>
            </w:r>
          </w:p>
          <w:p w14:paraId="32EC46B6" w14:textId="77777777" w:rsidR="007E726F" w:rsidRPr="00B730FC" w:rsidRDefault="007E726F" w:rsidP="00137F51">
            <w:pPr>
              <w:rPr>
                <w:rFonts w:ascii="Arial" w:hAnsi="Arial" w:cs="Arial"/>
                <w:sz w:val="24"/>
                <w:szCs w:val="24"/>
              </w:rPr>
            </w:pPr>
            <w:r w:rsidRPr="00B730FC">
              <w:rPr>
                <w:rFonts w:ascii="Arial" w:hAnsi="Arial" w:cs="Arial"/>
                <w:sz w:val="24"/>
                <w:szCs w:val="24"/>
              </w:rPr>
              <w:t>David Lepofsky- Ontario Parents of Visually Impaired Children (OPVIC)</w:t>
            </w:r>
          </w:p>
          <w:p w14:paraId="2D619021" w14:textId="77777777" w:rsidR="007E726F" w:rsidRPr="00B730FC" w:rsidRDefault="007E726F" w:rsidP="00137F51">
            <w:pPr>
              <w:rPr>
                <w:rFonts w:ascii="Arial" w:hAnsi="Arial" w:cs="Arial"/>
                <w:sz w:val="24"/>
                <w:szCs w:val="24"/>
              </w:rPr>
            </w:pPr>
            <w:r w:rsidRPr="00B730FC">
              <w:rPr>
                <w:rFonts w:ascii="Arial" w:hAnsi="Arial" w:cs="Arial"/>
                <w:sz w:val="24"/>
                <w:szCs w:val="24"/>
              </w:rPr>
              <w:t>Tracey O'Regan - Community Living Toronto</w:t>
            </w:r>
          </w:p>
          <w:p w14:paraId="05BFD2E0" w14:textId="27682A9D" w:rsidR="007E726F" w:rsidRPr="00B730FC" w:rsidRDefault="007E726F" w:rsidP="00137F51">
            <w:pPr>
              <w:rPr>
                <w:rFonts w:ascii="Arial" w:hAnsi="Arial" w:cs="Arial"/>
                <w:sz w:val="24"/>
                <w:szCs w:val="24"/>
              </w:rPr>
            </w:pPr>
            <w:r w:rsidRPr="00B730FC">
              <w:rPr>
                <w:rFonts w:ascii="Arial" w:hAnsi="Arial" w:cs="Arial"/>
                <w:sz w:val="24"/>
                <w:szCs w:val="24"/>
              </w:rPr>
              <w:t xml:space="preserve">Bronwen Alsop- VOICE for Deaf and </w:t>
            </w:r>
            <w:r w:rsidR="0082498C" w:rsidRPr="00B730FC">
              <w:rPr>
                <w:rFonts w:ascii="Arial" w:hAnsi="Arial" w:cs="Arial"/>
                <w:sz w:val="24"/>
                <w:szCs w:val="24"/>
              </w:rPr>
              <w:t>Hearing-Impaired</w:t>
            </w:r>
            <w:r w:rsidRPr="00B730FC">
              <w:rPr>
                <w:rFonts w:ascii="Arial" w:hAnsi="Arial" w:cs="Arial"/>
                <w:sz w:val="24"/>
                <w:szCs w:val="24"/>
              </w:rPr>
              <w:t xml:space="preserve"> Children</w:t>
            </w:r>
          </w:p>
          <w:p w14:paraId="4C907F44" w14:textId="77777777" w:rsidR="007E726F" w:rsidRPr="00B730FC" w:rsidRDefault="007E726F" w:rsidP="00137F51">
            <w:pPr>
              <w:rPr>
                <w:rFonts w:ascii="Arial" w:hAnsi="Arial" w:cs="Arial"/>
                <w:sz w:val="24"/>
                <w:szCs w:val="24"/>
              </w:rPr>
            </w:pPr>
            <w:r w:rsidRPr="00B730FC">
              <w:rPr>
                <w:rFonts w:ascii="Arial" w:hAnsi="Arial" w:cs="Arial"/>
                <w:sz w:val="24"/>
                <w:szCs w:val="24"/>
              </w:rPr>
              <w:t>Guilia Barbuto- Learning Disabilities Association Toronto District</w:t>
            </w:r>
          </w:p>
          <w:p w14:paraId="633EF00C" w14:textId="77777777" w:rsidR="004B5037" w:rsidRPr="00B730FC" w:rsidRDefault="004B5037" w:rsidP="00137F51">
            <w:pPr>
              <w:rPr>
                <w:rFonts w:ascii="Arial" w:hAnsi="Arial" w:cs="Arial"/>
                <w:sz w:val="24"/>
                <w:szCs w:val="24"/>
              </w:rPr>
            </w:pPr>
            <w:r w:rsidRPr="00B730FC">
              <w:rPr>
                <w:rFonts w:ascii="Arial" w:hAnsi="Arial" w:cs="Arial"/>
                <w:sz w:val="24"/>
                <w:szCs w:val="24"/>
              </w:rPr>
              <w:t>Nerissa Hutchison – Sawubona Afrocentric Circle of Support</w:t>
            </w:r>
          </w:p>
          <w:p w14:paraId="57302A62" w14:textId="77777777" w:rsidR="008C756A" w:rsidRPr="00B730FC" w:rsidRDefault="008C756A" w:rsidP="00137F51">
            <w:pPr>
              <w:rPr>
                <w:rFonts w:ascii="Arial" w:hAnsi="Arial" w:cs="Arial"/>
                <w:sz w:val="24"/>
                <w:szCs w:val="24"/>
              </w:rPr>
            </w:pPr>
            <w:r w:rsidRPr="00B730FC">
              <w:rPr>
                <w:rFonts w:ascii="Arial" w:hAnsi="Arial" w:cs="Arial"/>
                <w:sz w:val="24"/>
                <w:szCs w:val="24"/>
              </w:rPr>
              <w:t>Aliza Chaqpar- Easter Seals Ontario</w:t>
            </w:r>
          </w:p>
          <w:p w14:paraId="6DD6C8AA" w14:textId="77777777" w:rsidR="008C756A" w:rsidRPr="00B730FC" w:rsidRDefault="008C756A" w:rsidP="00137F51">
            <w:pPr>
              <w:rPr>
                <w:rFonts w:ascii="Arial" w:hAnsi="Arial" w:cs="Arial"/>
                <w:sz w:val="24"/>
                <w:szCs w:val="24"/>
              </w:rPr>
            </w:pPr>
            <w:r w:rsidRPr="00B730FC">
              <w:rPr>
                <w:rFonts w:ascii="Arial" w:hAnsi="Arial" w:cs="Arial"/>
                <w:sz w:val="24"/>
                <w:szCs w:val="24"/>
              </w:rPr>
              <w:t>Diane Montgomery (Alternate)- Integration Action for Inclusion in Education and Community</w:t>
            </w:r>
          </w:p>
          <w:p w14:paraId="4A6DC52D" w14:textId="77777777" w:rsidR="008C756A" w:rsidRPr="00B730FC" w:rsidRDefault="008C756A" w:rsidP="00137F51">
            <w:pPr>
              <w:rPr>
                <w:rFonts w:ascii="Arial" w:hAnsi="Arial" w:cs="Arial"/>
                <w:sz w:val="24"/>
                <w:szCs w:val="24"/>
              </w:rPr>
            </w:pPr>
            <w:r w:rsidRPr="00B730FC">
              <w:rPr>
                <w:rFonts w:ascii="Arial" w:hAnsi="Arial" w:cs="Arial"/>
                <w:sz w:val="24"/>
                <w:szCs w:val="24"/>
              </w:rPr>
              <w:t>Jessica Miklos (Alternate) – Association for Bright Children</w:t>
            </w:r>
          </w:p>
          <w:p w14:paraId="19394B5B" w14:textId="77777777" w:rsidR="005D2D56" w:rsidRPr="00B730FC" w:rsidRDefault="005D2D56" w:rsidP="00137F51">
            <w:pPr>
              <w:rPr>
                <w:rFonts w:ascii="Arial" w:hAnsi="Arial" w:cs="Arial"/>
                <w:sz w:val="24"/>
                <w:szCs w:val="24"/>
              </w:rPr>
            </w:pPr>
            <w:r w:rsidRPr="00B730FC">
              <w:rPr>
                <w:rFonts w:ascii="Arial" w:hAnsi="Arial" w:cs="Arial"/>
                <w:sz w:val="24"/>
                <w:szCs w:val="24"/>
              </w:rPr>
              <w:t>Beth Dangerfield – Centre for ADHD Awareness Canada</w:t>
            </w:r>
          </w:p>
          <w:p w14:paraId="2C30B8CF" w14:textId="51D3F787" w:rsidR="00AE0D10" w:rsidRPr="00B730FC" w:rsidRDefault="00AE0D10" w:rsidP="00137F51">
            <w:pPr>
              <w:rPr>
                <w:rFonts w:ascii="Arial" w:hAnsi="Arial" w:cs="Arial"/>
                <w:sz w:val="24"/>
                <w:szCs w:val="24"/>
              </w:rPr>
            </w:pPr>
            <w:r w:rsidRPr="00B730FC">
              <w:rPr>
                <w:rFonts w:ascii="Arial" w:hAnsi="Arial" w:cs="Arial"/>
                <w:sz w:val="24"/>
                <w:szCs w:val="24"/>
              </w:rPr>
              <w:t>Stephanie Ragany – (Alternate) –</w:t>
            </w:r>
            <w:r w:rsidR="005D2D56" w:rsidRPr="00B730FC">
              <w:rPr>
                <w:rFonts w:ascii="Arial" w:hAnsi="Arial" w:cs="Arial"/>
                <w:sz w:val="24"/>
                <w:szCs w:val="24"/>
              </w:rPr>
              <w:t xml:space="preserve"> VOICE for Deaf and </w:t>
            </w:r>
            <w:r w:rsidR="00C20A04" w:rsidRPr="00B730FC">
              <w:rPr>
                <w:rFonts w:ascii="Arial" w:hAnsi="Arial" w:cs="Arial"/>
                <w:sz w:val="24"/>
                <w:szCs w:val="24"/>
              </w:rPr>
              <w:t>Hearing-Impaired</w:t>
            </w:r>
            <w:r w:rsidR="005D2D56" w:rsidRPr="00B730FC">
              <w:rPr>
                <w:rFonts w:ascii="Arial" w:hAnsi="Arial" w:cs="Arial"/>
                <w:sz w:val="24"/>
                <w:szCs w:val="24"/>
              </w:rPr>
              <w:t xml:space="preserve"> Children</w:t>
            </w:r>
          </w:p>
          <w:p w14:paraId="209EC2E0" w14:textId="4B03C2A3" w:rsidR="0055325F" w:rsidRPr="00B730FC" w:rsidRDefault="0055325F" w:rsidP="00137F51">
            <w:pPr>
              <w:rPr>
                <w:rFonts w:ascii="Arial" w:hAnsi="Arial" w:cs="Arial"/>
                <w:sz w:val="24"/>
                <w:szCs w:val="24"/>
              </w:rPr>
            </w:pPr>
            <w:r w:rsidRPr="00B730FC">
              <w:rPr>
                <w:rFonts w:ascii="Arial" w:hAnsi="Arial" w:cs="Arial"/>
                <w:sz w:val="24"/>
                <w:szCs w:val="24"/>
              </w:rPr>
              <w:t>Ann Blanchette (Alternate) Epilepsy Toronto</w:t>
            </w:r>
          </w:p>
          <w:p w14:paraId="27CABAA1" w14:textId="7E6916DB" w:rsidR="00426202" w:rsidRPr="00B730FC" w:rsidRDefault="008C756A" w:rsidP="00137F51">
            <w:pPr>
              <w:rPr>
                <w:rFonts w:ascii="Arial" w:hAnsi="Arial" w:cs="Arial"/>
                <w:sz w:val="24"/>
                <w:szCs w:val="24"/>
              </w:rPr>
            </w:pPr>
            <w:r w:rsidRPr="00B730FC">
              <w:rPr>
                <w:rFonts w:ascii="Arial" w:hAnsi="Arial" w:cs="Arial"/>
                <w:sz w:val="24"/>
                <w:szCs w:val="24"/>
              </w:rPr>
              <w:t>Kirsten Doyle- LC1 Representative</w:t>
            </w:r>
            <w:r w:rsidR="00426202" w:rsidRPr="00B730FC">
              <w:rPr>
                <w:rFonts w:ascii="Arial" w:hAnsi="Arial" w:cs="Arial"/>
                <w:sz w:val="24"/>
                <w:szCs w:val="24"/>
              </w:rPr>
              <w:t xml:space="preserve"> </w:t>
            </w:r>
          </w:p>
          <w:p w14:paraId="6D52BCCA" w14:textId="04FE3883" w:rsidR="00426202" w:rsidRPr="00B730FC" w:rsidRDefault="00426202" w:rsidP="00137F51">
            <w:pPr>
              <w:rPr>
                <w:rFonts w:ascii="Arial" w:hAnsi="Arial" w:cs="Arial"/>
                <w:sz w:val="24"/>
                <w:szCs w:val="24"/>
              </w:rPr>
            </w:pPr>
            <w:r w:rsidRPr="00B730FC">
              <w:rPr>
                <w:rFonts w:ascii="Arial" w:hAnsi="Arial" w:cs="Arial"/>
                <w:sz w:val="24"/>
                <w:szCs w:val="24"/>
              </w:rPr>
              <w:lastRenderedPageBreak/>
              <w:t xml:space="preserve">Saira Chhibber- LC1 Representative  </w:t>
            </w:r>
          </w:p>
          <w:p w14:paraId="1A218C1E" w14:textId="77777777" w:rsidR="00426202" w:rsidRPr="00B730FC" w:rsidRDefault="00426202" w:rsidP="00137F51">
            <w:pPr>
              <w:rPr>
                <w:rFonts w:ascii="Arial" w:hAnsi="Arial" w:cs="Arial"/>
                <w:sz w:val="24"/>
                <w:szCs w:val="24"/>
              </w:rPr>
            </w:pPr>
            <w:r w:rsidRPr="00B730FC">
              <w:rPr>
                <w:rFonts w:ascii="Arial" w:hAnsi="Arial" w:cs="Arial"/>
                <w:sz w:val="24"/>
                <w:szCs w:val="24"/>
              </w:rPr>
              <w:t xml:space="preserve">Izabella Pruska-Oldenhoff – LC1 Representative </w:t>
            </w:r>
          </w:p>
          <w:p w14:paraId="56FBE51C" w14:textId="0ACC33EE" w:rsidR="008C756A" w:rsidRPr="00B730FC" w:rsidRDefault="00426202" w:rsidP="00137F51">
            <w:pPr>
              <w:rPr>
                <w:rFonts w:ascii="Arial" w:hAnsi="Arial" w:cs="Arial"/>
                <w:sz w:val="24"/>
                <w:szCs w:val="24"/>
              </w:rPr>
            </w:pPr>
            <w:r w:rsidRPr="00B730FC">
              <w:rPr>
                <w:rFonts w:ascii="Arial" w:hAnsi="Arial" w:cs="Arial"/>
                <w:sz w:val="24"/>
                <w:szCs w:val="24"/>
              </w:rPr>
              <w:t>Latoya Aldridge – LC 1 Representative</w:t>
            </w:r>
          </w:p>
          <w:p w14:paraId="66312AE8" w14:textId="77777777" w:rsidR="005D2D56" w:rsidRPr="00B730FC" w:rsidRDefault="005D2D56" w:rsidP="00137F51">
            <w:pPr>
              <w:rPr>
                <w:rFonts w:ascii="Arial" w:hAnsi="Arial" w:cs="Arial"/>
                <w:sz w:val="24"/>
                <w:szCs w:val="24"/>
              </w:rPr>
            </w:pPr>
            <w:r w:rsidRPr="00B730FC">
              <w:rPr>
                <w:rFonts w:ascii="Arial" w:hAnsi="Arial" w:cs="Arial"/>
                <w:sz w:val="24"/>
                <w:szCs w:val="24"/>
              </w:rPr>
              <w:t>Jordan Glass- LC2 Representative</w:t>
            </w:r>
          </w:p>
          <w:p w14:paraId="50E4CD66" w14:textId="70BDAAFB" w:rsidR="00426202" w:rsidRPr="00B730FC" w:rsidRDefault="00426202" w:rsidP="00137F51">
            <w:pPr>
              <w:rPr>
                <w:rFonts w:ascii="Arial" w:hAnsi="Arial" w:cs="Arial"/>
                <w:sz w:val="24"/>
                <w:szCs w:val="24"/>
              </w:rPr>
            </w:pPr>
            <w:r w:rsidRPr="00B730FC">
              <w:rPr>
                <w:rFonts w:ascii="Arial" w:hAnsi="Arial" w:cs="Arial"/>
                <w:sz w:val="24"/>
                <w:szCs w:val="24"/>
              </w:rPr>
              <w:t xml:space="preserve">Nazanin </w:t>
            </w:r>
            <w:r w:rsidR="00F81897" w:rsidRPr="00B730FC">
              <w:rPr>
                <w:rFonts w:ascii="Arial" w:hAnsi="Arial" w:cs="Arial"/>
                <w:sz w:val="24"/>
                <w:szCs w:val="24"/>
              </w:rPr>
              <w:t>Fallah-Rad – LC2 Representative</w:t>
            </w:r>
          </w:p>
          <w:p w14:paraId="3214CB4D" w14:textId="77777777" w:rsidR="008C756A" w:rsidRPr="00B730FC" w:rsidRDefault="008C756A" w:rsidP="00137F51">
            <w:pPr>
              <w:rPr>
                <w:rFonts w:ascii="Arial" w:hAnsi="Arial" w:cs="Arial"/>
                <w:sz w:val="24"/>
                <w:szCs w:val="24"/>
              </w:rPr>
            </w:pPr>
            <w:r w:rsidRPr="00B730FC">
              <w:rPr>
                <w:rFonts w:ascii="Arial" w:hAnsi="Arial" w:cs="Arial"/>
                <w:sz w:val="24"/>
                <w:szCs w:val="24"/>
              </w:rPr>
              <w:t>Trustee Aarts</w:t>
            </w:r>
          </w:p>
          <w:p w14:paraId="0DCDFC65" w14:textId="29C7F488" w:rsidR="004B5037" w:rsidRPr="00B730FC" w:rsidRDefault="004B5037" w:rsidP="00137F51">
            <w:pPr>
              <w:rPr>
                <w:rFonts w:ascii="Arial" w:hAnsi="Arial" w:cs="Arial"/>
                <w:b/>
                <w:bCs/>
                <w:sz w:val="24"/>
                <w:szCs w:val="24"/>
              </w:rPr>
            </w:pPr>
          </w:p>
          <w:p w14:paraId="5D4AF9B1" w14:textId="6E27F424" w:rsidR="007E726F" w:rsidRPr="00B730FC" w:rsidRDefault="007E726F" w:rsidP="00137F51">
            <w:pPr>
              <w:rPr>
                <w:rFonts w:ascii="Arial" w:hAnsi="Arial" w:cs="Arial"/>
                <w:b/>
                <w:bCs/>
                <w:sz w:val="24"/>
                <w:szCs w:val="24"/>
              </w:rPr>
            </w:pPr>
            <w:r w:rsidRPr="00B730FC">
              <w:rPr>
                <w:rFonts w:ascii="Arial" w:hAnsi="Arial" w:cs="Arial"/>
                <w:b/>
                <w:bCs/>
                <w:sz w:val="24"/>
                <w:szCs w:val="24"/>
              </w:rPr>
              <w:t>Staff</w:t>
            </w:r>
          </w:p>
          <w:p w14:paraId="282FFD2F" w14:textId="77777777" w:rsidR="004B5037" w:rsidRPr="00B730FC" w:rsidRDefault="004B5037" w:rsidP="00137F51">
            <w:pPr>
              <w:rPr>
                <w:rFonts w:ascii="Arial" w:hAnsi="Arial" w:cs="Arial"/>
                <w:sz w:val="24"/>
                <w:szCs w:val="24"/>
              </w:rPr>
            </w:pPr>
            <w:r w:rsidRPr="00B730FC">
              <w:rPr>
                <w:rFonts w:ascii="Arial" w:hAnsi="Arial" w:cs="Arial"/>
                <w:sz w:val="24"/>
                <w:szCs w:val="24"/>
              </w:rPr>
              <w:t xml:space="preserve">Louise Sirisko- Associate Director </w:t>
            </w:r>
          </w:p>
          <w:p w14:paraId="30DCBD0E" w14:textId="7C4642BF" w:rsidR="007E726F" w:rsidRPr="00B730FC" w:rsidRDefault="007E726F" w:rsidP="00137F51">
            <w:pPr>
              <w:rPr>
                <w:rFonts w:ascii="Arial" w:hAnsi="Arial" w:cs="Arial"/>
                <w:sz w:val="24"/>
                <w:szCs w:val="24"/>
              </w:rPr>
            </w:pPr>
            <w:r w:rsidRPr="00B730FC">
              <w:rPr>
                <w:rFonts w:ascii="Arial" w:hAnsi="Arial" w:cs="Arial"/>
                <w:sz w:val="24"/>
                <w:szCs w:val="24"/>
              </w:rPr>
              <w:t xml:space="preserve">Nandy Palmer- </w:t>
            </w:r>
            <w:r w:rsidR="00F81897" w:rsidRPr="00B730FC">
              <w:rPr>
                <w:rFonts w:ascii="Arial" w:hAnsi="Arial" w:cs="Arial"/>
                <w:sz w:val="24"/>
                <w:szCs w:val="24"/>
              </w:rPr>
              <w:t>Executive</w:t>
            </w:r>
            <w:r w:rsidRPr="00B730FC">
              <w:rPr>
                <w:rFonts w:ascii="Arial" w:hAnsi="Arial" w:cs="Arial"/>
                <w:sz w:val="24"/>
                <w:szCs w:val="24"/>
              </w:rPr>
              <w:t xml:space="preserve"> Superintendent, Special Education and </w:t>
            </w:r>
            <w:r w:rsidR="005D2D56" w:rsidRPr="00B730FC">
              <w:rPr>
                <w:rFonts w:ascii="Arial" w:hAnsi="Arial" w:cs="Arial"/>
                <w:sz w:val="24"/>
                <w:szCs w:val="24"/>
              </w:rPr>
              <w:t>Equitable Outcomes</w:t>
            </w:r>
          </w:p>
          <w:p w14:paraId="5E64CB4D" w14:textId="4B5ECA35" w:rsidR="00F81897" w:rsidRPr="00B730FC" w:rsidRDefault="00F81897" w:rsidP="00137F51">
            <w:pPr>
              <w:rPr>
                <w:rFonts w:ascii="Arial" w:hAnsi="Arial" w:cs="Arial"/>
                <w:sz w:val="24"/>
                <w:szCs w:val="24"/>
              </w:rPr>
            </w:pPr>
            <w:r w:rsidRPr="00B730FC">
              <w:rPr>
                <w:rFonts w:ascii="Arial" w:hAnsi="Arial" w:cs="Arial"/>
                <w:sz w:val="24"/>
                <w:szCs w:val="24"/>
              </w:rPr>
              <w:t xml:space="preserve">Debbie Donsky – System Superintendent, Special Education and </w:t>
            </w:r>
            <w:r w:rsidR="005D2D56" w:rsidRPr="00B730FC">
              <w:rPr>
                <w:rFonts w:ascii="Arial" w:hAnsi="Arial" w:cs="Arial"/>
                <w:sz w:val="24"/>
                <w:szCs w:val="24"/>
              </w:rPr>
              <w:t>Equitable Outcomes</w:t>
            </w:r>
          </w:p>
          <w:p w14:paraId="1F4D84A0" w14:textId="77777777" w:rsidR="007E726F" w:rsidRPr="00B730FC" w:rsidRDefault="007E726F" w:rsidP="00137F51">
            <w:pPr>
              <w:rPr>
                <w:rFonts w:ascii="Arial" w:hAnsi="Arial" w:cs="Arial"/>
                <w:sz w:val="24"/>
                <w:szCs w:val="24"/>
              </w:rPr>
            </w:pPr>
            <w:r w:rsidRPr="00B730FC">
              <w:rPr>
                <w:rFonts w:ascii="Arial" w:hAnsi="Arial" w:cs="Arial"/>
                <w:sz w:val="24"/>
                <w:szCs w:val="24"/>
              </w:rPr>
              <w:t xml:space="preserve">Effie Stathopoulos - Centrally Assigned Principal, Special Education </w:t>
            </w:r>
          </w:p>
          <w:p w14:paraId="7BE5ACFD" w14:textId="302FBD2D" w:rsidR="007E726F" w:rsidRPr="00B730FC" w:rsidRDefault="004B5037" w:rsidP="00137F51">
            <w:pPr>
              <w:rPr>
                <w:rFonts w:ascii="Arial" w:hAnsi="Arial" w:cs="Arial"/>
                <w:sz w:val="24"/>
                <w:szCs w:val="24"/>
              </w:rPr>
            </w:pPr>
            <w:r w:rsidRPr="00B730FC">
              <w:rPr>
                <w:rFonts w:ascii="Arial" w:hAnsi="Arial" w:cs="Arial"/>
                <w:sz w:val="24"/>
                <w:szCs w:val="24"/>
              </w:rPr>
              <w:t xml:space="preserve">Christine Harvey Kerr </w:t>
            </w:r>
            <w:r w:rsidR="007E726F" w:rsidRPr="00B730FC">
              <w:rPr>
                <w:rFonts w:ascii="Arial" w:hAnsi="Arial" w:cs="Arial"/>
                <w:sz w:val="24"/>
                <w:szCs w:val="24"/>
              </w:rPr>
              <w:t xml:space="preserve">- Centrally Assigned Principal, Special Education </w:t>
            </w:r>
          </w:p>
          <w:p w14:paraId="352A4EF6" w14:textId="77777777" w:rsidR="007E726F" w:rsidRPr="00B730FC" w:rsidRDefault="007E726F" w:rsidP="00137F51">
            <w:pPr>
              <w:rPr>
                <w:rFonts w:ascii="Arial" w:hAnsi="Arial" w:cs="Arial"/>
                <w:sz w:val="24"/>
                <w:szCs w:val="24"/>
              </w:rPr>
            </w:pPr>
            <w:r w:rsidRPr="00B730FC">
              <w:rPr>
                <w:rFonts w:ascii="Arial" w:hAnsi="Arial" w:cs="Arial"/>
                <w:sz w:val="24"/>
                <w:szCs w:val="24"/>
              </w:rPr>
              <w:t>Katia Palumbo- Centrally Assigned Principal, Special Education</w:t>
            </w:r>
          </w:p>
          <w:p w14:paraId="33240052" w14:textId="77777777" w:rsidR="007E726F" w:rsidRPr="00B730FC" w:rsidRDefault="007E726F" w:rsidP="00137F51">
            <w:pPr>
              <w:rPr>
                <w:rFonts w:ascii="Arial" w:hAnsi="Arial" w:cs="Arial"/>
                <w:sz w:val="24"/>
                <w:szCs w:val="24"/>
              </w:rPr>
            </w:pPr>
            <w:r w:rsidRPr="00B730FC">
              <w:rPr>
                <w:rFonts w:ascii="Arial" w:hAnsi="Arial" w:cs="Arial"/>
                <w:sz w:val="24"/>
                <w:szCs w:val="24"/>
              </w:rPr>
              <w:t>Alison Board - Centrally Assigned Principal, Special Education</w:t>
            </w:r>
          </w:p>
          <w:p w14:paraId="072D122C" w14:textId="77777777" w:rsidR="007E726F" w:rsidRPr="00B730FC" w:rsidRDefault="007E726F" w:rsidP="00137F51">
            <w:pPr>
              <w:rPr>
                <w:rFonts w:ascii="Arial" w:hAnsi="Arial" w:cs="Arial"/>
                <w:sz w:val="24"/>
                <w:szCs w:val="24"/>
              </w:rPr>
            </w:pPr>
            <w:r w:rsidRPr="00B730FC">
              <w:rPr>
                <w:rFonts w:ascii="Arial" w:hAnsi="Arial" w:cs="Arial"/>
                <w:sz w:val="24"/>
                <w:szCs w:val="24"/>
              </w:rPr>
              <w:t>Elizabeth Schaeffer- Centrally Assigned Principal, Special Education</w:t>
            </w:r>
          </w:p>
          <w:p w14:paraId="671EE74A" w14:textId="77777777" w:rsidR="007E726F" w:rsidRPr="00B730FC" w:rsidRDefault="007E726F" w:rsidP="00137F51">
            <w:pPr>
              <w:rPr>
                <w:rFonts w:ascii="Arial" w:hAnsi="Arial" w:cs="Arial"/>
                <w:sz w:val="24"/>
                <w:szCs w:val="24"/>
              </w:rPr>
            </w:pPr>
            <w:r w:rsidRPr="00B730FC">
              <w:rPr>
                <w:rFonts w:ascii="Arial" w:hAnsi="Arial" w:cs="Arial"/>
                <w:sz w:val="24"/>
                <w:szCs w:val="24"/>
              </w:rPr>
              <w:t>Tanya Hazelton - Centrally Assigned Principal, Special Education</w:t>
            </w:r>
          </w:p>
          <w:p w14:paraId="4B524A28" w14:textId="18B6203C" w:rsidR="00185C00" w:rsidRPr="00B730FC" w:rsidRDefault="00185C00" w:rsidP="00137F51">
            <w:pPr>
              <w:rPr>
                <w:rFonts w:ascii="Arial" w:hAnsi="Arial" w:cs="Arial"/>
                <w:sz w:val="24"/>
                <w:szCs w:val="24"/>
              </w:rPr>
            </w:pPr>
            <w:r w:rsidRPr="00B730FC">
              <w:rPr>
                <w:rFonts w:ascii="Arial" w:hAnsi="Arial" w:cs="Arial"/>
                <w:sz w:val="24"/>
                <w:szCs w:val="24"/>
              </w:rPr>
              <w:t xml:space="preserve">Craig Snider </w:t>
            </w:r>
            <w:r w:rsidR="00964D39">
              <w:rPr>
                <w:rFonts w:ascii="Arial" w:hAnsi="Arial" w:cs="Arial"/>
                <w:sz w:val="24"/>
                <w:szCs w:val="24"/>
              </w:rPr>
              <w:t>–</w:t>
            </w:r>
            <w:r w:rsidRPr="00B730FC">
              <w:rPr>
                <w:rFonts w:ascii="Arial" w:hAnsi="Arial" w:cs="Arial"/>
                <w:sz w:val="24"/>
                <w:szCs w:val="24"/>
              </w:rPr>
              <w:t xml:space="preserve"> </w:t>
            </w:r>
            <w:r w:rsidR="00964D39">
              <w:rPr>
                <w:rFonts w:ascii="Arial" w:hAnsi="Arial" w:cs="Arial"/>
                <w:sz w:val="24"/>
                <w:szCs w:val="24"/>
              </w:rPr>
              <w:t>Executive Officer – Business Services</w:t>
            </w:r>
          </w:p>
          <w:p w14:paraId="1D5DE943" w14:textId="000D8319" w:rsidR="00185C00" w:rsidRPr="00B730FC" w:rsidRDefault="00185C00" w:rsidP="00137F51">
            <w:pPr>
              <w:rPr>
                <w:rFonts w:ascii="Arial" w:hAnsi="Arial" w:cs="Arial"/>
                <w:sz w:val="24"/>
                <w:szCs w:val="24"/>
              </w:rPr>
            </w:pPr>
            <w:r w:rsidRPr="00B730FC">
              <w:rPr>
                <w:rFonts w:ascii="Arial" w:hAnsi="Arial" w:cs="Arial"/>
                <w:sz w:val="24"/>
                <w:szCs w:val="24"/>
              </w:rPr>
              <w:t xml:space="preserve">Jim Spyropoulos – </w:t>
            </w:r>
            <w:r w:rsidR="00964D39" w:rsidRPr="00964D39">
              <w:rPr>
                <w:rFonts w:ascii="Arial" w:hAnsi="Arial" w:cs="Arial"/>
                <w:sz w:val="24"/>
                <w:szCs w:val="24"/>
              </w:rPr>
              <w:t>Executive Superintendent</w:t>
            </w:r>
            <w:r w:rsidR="00964D39">
              <w:rPr>
                <w:rFonts w:ascii="Arial" w:hAnsi="Arial" w:cs="Arial"/>
                <w:sz w:val="24"/>
                <w:szCs w:val="24"/>
              </w:rPr>
              <w:t xml:space="preserve">, </w:t>
            </w:r>
            <w:r w:rsidR="00964D39" w:rsidRPr="00964D39">
              <w:rPr>
                <w:rFonts w:ascii="Arial" w:hAnsi="Arial" w:cs="Arial"/>
                <w:sz w:val="24"/>
                <w:szCs w:val="24"/>
              </w:rPr>
              <w:t>Indigenous Ed</w:t>
            </w:r>
            <w:r w:rsidR="00964D39">
              <w:rPr>
                <w:rFonts w:ascii="Arial" w:hAnsi="Arial" w:cs="Arial"/>
                <w:sz w:val="24"/>
                <w:szCs w:val="24"/>
              </w:rPr>
              <w:t>ucation, C</w:t>
            </w:r>
            <w:r w:rsidR="00964D39" w:rsidRPr="00964D39">
              <w:rPr>
                <w:rFonts w:ascii="Arial" w:hAnsi="Arial" w:cs="Arial"/>
                <w:sz w:val="24"/>
                <w:szCs w:val="24"/>
              </w:rPr>
              <w:t>CSS, Extended Programs</w:t>
            </w:r>
          </w:p>
          <w:p w14:paraId="1348D683" w14:textId="249A2A4C" w:rsidR="00185C00" w:rsidRPr="00B730FC" w:rsidRDefault="00185C00" w:rsidP="00137F51">
            <w:pPr>
              <w:rPr>
                <w:rFonts w:ascii="Arial" w:hAnsi="Arial" w:cs="Arial"/>
                <w:sz w:val="24"/>
                <w:szCs w:val="24"/>
              </w:rPr>
            </w:pPr>
            <w:r w:rsidRPr="00B730FC">
              <w:rPr>
                <w:rFonts w:ascii="Arial" w:hAnsi="Arial" w:cs="Arial"/>
                <w:sz w:val="24"/>
                <w:szCs w:val="24"/>
              </w:rPr>
              <w:t xml:space="preserve">Elizabeth Chalmers </w:t>
            </w:r>
            <w:r w:rsidR="00964D39">
              <w:rPr>
                <w:rFonts w:ascii="Arial" w:hAnsi="Arial" w:cs="Arial"/>
                <w:sz w:val="24"/>
                <w:szCs w:val="24"/>
              </w:rPr>
              <w:t>–</w:t>
            </w:r>
            <w:r w:rsidRPr="00B730FC">
              <w:rPr>
                <w:rFonts w:ascii="Arial" w:hAnsi="Arial" w:cs="Arial"/>
                <w:sz w:val="24"/>
                <w:szCs w:val="24"/>
              </w:rPr>
              <w:t xml:space="preserve"> </w:t>
            </w:r>
            <w:r w:rsidR="00964D39">
              <w:rPr>
                <w:rFonts w:ascii="Arial" w:hAnsi="Arial" w:cs="Arial"/>
                <w:sz w:val="24"/>
                <w:szCs w:val="24"/>
              </w:rPr>
              <w:t>Administrative Assistant, Special Education and Equitable Outcomes</w:t>
            </w:r>
          </w:p>
          <w:p w14:paraId="3D973022" w14:textId="77777777" w:rsidR="003E34BB" w:rsidRPr="00964D39" w:rsidRDefault="007E726F" w:rsidP="00137F51">
            <w:pPr>
              <w:rPr>
                <w:rFonts w:ascii="Arial" w:hAnsi="Arial" w:cs="Arial"/>
                <w:sz w:val="24"/>
                <w:szCs w:val="24"/>
              </w:rPr>
            </w:pPr>
            <w:r w:rsidRPr="00964D39">
              <w:rPr>
                <w:rFonts w:ascii="Arial" w:hAnsi="Arial" w:cs="Arial"/>
                <w:sz w:val="24"/>
                <w:szCs w:val="24"/>
              </w:rPr>
              <w:t>Lianne Dixon- TDSB SEAC Liaison</w:t>
            </w:r>
            <w:r w:rsidRPr="00964D39">
              <w:rPr>
                <w:rFonts w:ascii="Arial" w:hAnsi="Arial" w:cs="Arial"/>
                <w:sz w:val="24"/>
                <w:szCs w:val="24"/>
              </w:rPr>
              <w:tab/>
            </w:r>
          </w:p>
          <w:p w14:paraId="3DB903B5" w14:textId="6830A636" w:rsidR="003E34BB" w:rsidRPr="00B730FC" w:rsidRDefault="003E34BB" w:rsidP="00137F51">
            <w:pPr>
              <w:rPr>
                <w:rFonts w:ascii="Arial" w:hAnsi="Arial" w:cs="Arial"/>
                <w:sz w:val="24"/>
                <w:szCs w:val="24"/>
              </w:rPr>
            </w:pPr>
            <w:r w:rsidRPr="00B730FC">
              <w:rPr>
                <w:rFonts w:ascii="Arial" w:hAnsi="Arial" w:cs="Arial"/>
                <w:sz w:val="24"/>
                <w:szCs w:val="24"/>
              </w:rPr>
              <w:t xml:space="preserve">Sham </w:t>
            </w:r>
            <w:proofErr w:type="spellStart"/>
            <w:r w:rsidRPr="00B730FC">
              <w:rPr>
                <w:rFonts w:ascii="Arial" w:hAnsi="Arial" w:cs="Arial"/>
                <w:sz w:val="24"/>
                <w:szCs w:val="24"/>
              </w:rPr>
              <w:t>Tesfahunei</w:t>
            </w:r>
            <w:proofErr w:type="spellEnd"/>
            <w:r w:rsidRPr="00B730FC">
              <w:rPr>
                <w:rFonts w:ascii="Arial" w:hAnsi="Arial" w:cs="Arial"/>
                <w:sz w:val="24"/>
                <w:szCs w:val="24"/>
              </w:rPr>
              <w:t xml:space="preserve"> (Audio/Video Assistant)</w:t>
            </w:r>
          </w:p>
          <w:p w14:paraId="79C02729" w14:textId="4CDD0102" w:rsidR="007E726F" w:rsidRPr="00B730FC" w:rsidRDefault="007E726F" w:rsidP="00137F51">
            <w:pPr>
              <w:rPr>
                <w:rFonts w:ascii="Arial" w:hAnsi="Arial" w:cs="Arial"/>
                <w:sz w:val="24"/>
                <w:szCs w:val="24"/>
              </w:rPr>
            </w:pPr>
            <w:r w:rsidRPr="00B730FC">
              <w:rPr>
                <w:rFonts w:ascii="Arial" w:hAnsi="Arial" w:cs="Arial"/>
                <w:sz w:val="24"/>
                <w:szCs w:val="24"/>
              </w:rPr>
              <w:t xml:space="preserve">        </w:t>
            </w:r>
          </w:p>
        </w:tc>
      </w:tr>
      <w:tr w:rsidR="007E726F" w:rsidRPr="00B730FC" w14:paraId="705DA296" w14:textId="77777777">
        <w:tc>
          <w:tcPr>
            <w:tcW w:w="1818" w:type="dxa"/>
          </w:tcPr>
          <w:p w14:paraId="54F06F0E" w14:textId="77777777" w:rsidR="007E726F" w:rsidRPr="00B730FC" w:rsidRDefault="007E726F" w:rsidP="00137F51">
            <w:pPr>
              <w:rPr>
                <w:rFonts w:ascii="Arial" w:hAnsi="Arial" w:cs="Arial"/>
                <w:sz w:val="24"/>
                <w:szCs w:val="24"/>
              </w:rPr>
            </w:pPr>
            <w:r w:rsidRPr="00B730FC">
              <w:rPr>
                <w:rFonts w:ascii="Arial" w:hAnsi="Arial" w:cs="Arial"/>
                <w:b/>
                <w:sz w:val="24"/>
                <w:szCs w:val="24"/>
              </w:rPr>
              <w:lastRenderedPageBreak/>
              <w:t>Regrets</w:t>
            </w:r>
            <w:r w:rsidRPr="00B730FC">
              <w:rPr>
                <w:rFonts w:ascii="Arial" w:hAnsi="Arial" w:cs="Arial"/>
                <w:sz w:val="24"/>
                <w:szCs w:val="24"/>
              </w:rPr>
              <w:t>:</w:t>
            </w:r>
          </w:p>
        </w:tc>
        <w:tc>
          <w:tcPr>
            <w:tcW w:w="8478" w:type="dxa"/>
          </w:tcPr>
          <w:p w14:paraId="7067A050" w14:textId="77777777" w:rsidR="00185C00" w:rsidRPr="00B730FC" w:rsidRDefault="00426202" w:rsidP="00185C00">
            <w:pPr>
              <w:rPr>
                <w:rFonts w:ascii="Arial" w:hAnsi="Arial" w:cs="Arial"/>
                <w:sz w:val="24"/>
                <w:szCs w:val="24"/>
              </w:rPr>
            </w:pPr>
            <w:r w:rsidRPr="00B730FC">
              <w:rPr>
                <w:rFonts w:ascii="Arial" w:hAnsi="Arial" w:cs="Arial"/>
                <w:sz w:val="24"/>
                <w:szCs w:val="24"/>
              </w:rPr>
              <w:t>Trustee Hassan</w:t>
            </w:r>
            <w:r w:rsidR="00185C00" w:rsidRPr="00B730FC">
              <w:rPr>
                <w:rFonts w:ascii="Arial" w:hAnsi="Arial" w:cs="Arial"/>
                <w:sz w:val="24"/>
                <w:szCs w:val="24"/>
              </w:rPr>
              <w:t xml:space="preserve"> </w:t>
            </w:r>
          </w:p>
          <w:p w14:paraId="294260AA" w14:textId="64F043D8" w:rsidR="00185C00" w:rsidRPr="00B730FC" w:rsidRDefault="00185C00" w:rsidP="00185C00">
            <w:pPr>
              <w:rPr>
                <w:rFonts w:ascii="Arial" w:hAnsi="Arial" w:cs="Arial"/>
                <w:sz w:val="24"/>
                <w:szCs w:val="24"/>
              </w:rPr>
            </w:pPr>
            <w:r w:rsidRPr="00B730FC">
              <w:rPr>
                <w:rFonts w:ascii="Arial" w:hAnsi="Arial" w:cs="Arial"/>
                <w:sz w:val="24"/>
                <w:szCs w:val="24"/>
              </w:rPr>
              <w:t>Trustee Patel</w:t>
            </w:r>
          </w:p>
          <w:p w14:paraId="57C0AC35" w14:textId="77777777" w:rsidR="00185C00" w:rsidRPr="00B730FC" w:rsidRDefault="00185C00" w:rsidP="00185C00">
            <w:pPr>
              <w:rPr>
                <w:rFonts w:ascii="Arial" w:hAnsi="Arial" w:cs="Arial"/>
                <w:sz w:val="24"/>
                <w:szCs w:val="24"/>
              </w:rPr>
            </w:pPr>
            <w:r w:rsidRPr="00B730FC">
              <w:rPr>
                <w:rFonts w:ascii="Arial" w:hAnsi="Arial" w:cs="Arial"/>
                <w:sz w:val="24"/>
                <w:szCs w:val="24"/>
              </w:rPr>
              <w:t>Alana Bell – Association for Bright Children</w:t>
            </w:r>
          </w:p>
          <w:p w14:paraId="48AD62BD" w14:textId="77777777" w:rsidR="00185C00" w:rsidRPr="00B730FC" w:rsidRDefault="00185C00" w:rsidP="00185C00">
            <w:pPr>
              <w:rPr>
                <w:rFonts w:ascii="Arial" w:hAnsi="Arial" w:cs="Arial"/>
                <w:sz w:val="24"/>
                <w:szCs w:val="24"/>
              </w:rPr>
            </w:pPr>
            <w:r w:rsidRPr="00B730FC">
              <w:rPr>
                <w:rFonts w:ascii="Arial" w:hAnsi="Arial" w:cs="Arial"/>
                <w:sz w:val="24"/>
                <w:szCs w:val="24"/>
              </w:rPr>
              <w:t xml:space="preserve">Jean-Paul Ngana- LC2 Representative </w:t>
            </w:r>
          </w:p>
          <w:p w14:paraId="3EB1BD35" w14:textId="77777777" w:rsidR="00185C00" w:rsidRPr="00B730FC" w:rsidRDefault="00185C00" w:rsidP="00185C00">
            <w:pPr>
              <w:rPr>
                <w:rFonts w:ascii="Arial" w:hAnsi="Arial" w:cs="Arial"/>
                <w:sz w:val="24"/>
                <w:szCs w:val="24"/>
              </w:rPr>
            </w:pPr>
            <w:r w:rsidRPr="00B730FC">
              <w:rPr>
                <w:rFonts w:ascii="Arial" w:hAnsi="Arial" w:cs="Arial"/>
                <w:sz w:val="24"/>
                <w:szCs w:val="24"/>
              </w:rPr>
              <w:t>Soumya Ahuja – LC2 Representative</w:t>
            </w:r>
          </w:p>
          <w:p w14:paraId="41799533" w14:textId="42412B18" w:rsidR="007E726F" w:rsidRPr="00B730FC" w:rsidRDefault="007E726F" w:rsidP="00137F51">
            <w:pPr>
              <w:rPr>
                <w:rFonts w:ascii="Arial" w:hAnsi="Arial" w:cs="Arial"/>
                <w:sz w:val="24"/>
                <w:szCs w:val="24"/>
              </w:rPr>
            </w:pPr>
          </w:p>
        </w:tc>
      </w:tr>
    </w:tbl>
    <w:p w14:paraId="7290F602" w14:textId="77777777" w:rsidR="004F42BE" w:rsidRPr="00B730FC" w:rsidRDefault="004F42BE" w:rsidP="00137F51">
      <w:pPr>
        <w:spacing w:after="0" w:line="240" w:lineRule="auto"/>
        <w:rPr>
          <w:rFonts w:ascii="Arial" w:eastAsia="Arial" w:hAnsi="Arial" w:cs="Arial"/>
          <w:color w:val="000000"/>
          <w:sz w:val="24"/>
          <w:szCs w:val="24"/>
        </w:rPr>
      </w:pPr>
    </w:p>
    <w:p w14:paraId="52011522" w14:textId="77777777" w:rsidR="00B421E1" w:rsidRPr="00B730FC" w:rsidRDefault="00B421E1" w:rsidP="00137F51">
      <w:pPr>
        <w:pStyle w:val="ListParagraph"/>
        <w:spacing w:after="0" w:line="240" w:lineRule="auto"/>
        <w:ind w:left="179"/>
        <w:rPr>
          <w:rFonts w:ascii="Arial" w:eastAsia="Arial" w:hAnsi="Arial" w:cs="Arial"/>
          <w:sz w:val="24"/>
          <w:szCs w:val="24"/>
        </w:rPr>
      </w:pPr>
    </w:p>
    <w:p w14:paraId="7882E691" w14:textId="77777777" w:rsidR="00B421E1" w:rsidRPr="00B730FC" w:rsidRDefault="00B421E1" w:rsidP="00137F51">
      <w:pPr>
        <w:pStyle w:val="ListParagraph"/>
        <w:spacing w:after="0" w:line="240" w:lineRule="auto"/>
        <w:ind w:left="179"/>
        <w:rPr>
          <w:rFonts w:ascii="Arial" w:eastAsia="Arial" w:hAnsi="Arial" w:cs="Arial"/>
          <w:sz w:val="24"/>
          <w:szCs w:val="24"/>
        </w:rPr>
      </w:pPr>
    </w:p>
    <w:p w14:paraId="14FB651E" w14:textId="7B57A8C0" w:rsidR="004F42BE" w:rsidRPr="00B730FC" w:rsidRDefault="00FD14A6"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B730FC">
        <w:rPr>
          <w:rFonts w:ascii="Arial" w:eastAsia="Times New Roman" w:hAnsi="Arial" w:cs="Arial"/>
          <w:sz w:val="24"/>
          <w:szCs w:val="24"/>
          <w:lang w:val="en-US" w:eastAsia="en-US"/>
        </w:rPr>
        <w:t xml:space="preserve">    </w:t>
      </w:r>
      <w:r w:rsidR="004F42BE" w:rsidRPr="00B730FC">
        <w:rPr>
          <w:rFonts w:ascii="Arial" w:eastAsia="Times New Roman" w:hAnsi="Arial" w:cs="Arial"/>
          <w:sz w:val="24"/>
          <w:szCs w:val="24"/>
          <w:lang w:val="en-US" w:eastAsia="en-US"/>
        </w:rPr>
        <w:t>The meeting was called to order at 7:</w:t>
      </w:r>
      <w:r w:rsidR="00317850" w:rsidRPr="00B730FC">
        <w:rPr>
          <w:rFonts w:ascii="Arial" w:eastAsia="Times New Roman" w:hAnsi="Arial" w:cs="Arial"/>
          <w:sz w:val="24"/>
          <w:szCs w:val="24"/>
          <w:lang w:val="en-US" w:eastAsia="en-US"/>
        </w:rPr>
        <w:t>0</w:t>
      </w:r>
      <w:r w:rsidR="008C756A" w:rsidRPr="00B730FC">
        <w:rPr>
          <w:rFonts w:ascii="Arial" w:eastAsia="Times New Roman" w:hAnsi="Arial" w:cs="Arial"/>
          <w:sz w:val="24"/>
          <w:szCs w:val="24"/>
          <w:lang w:val="en-US" w:eastAsia="en-US"/>
        </w:rPr>
        <w:t>0</w:t>
      </w:r>
      <w:r w:rsidR="00C21B75" w:rsidRPr="00B730FC">
        <w:rPr>
          <w:rFonts w:ascii="Arial" w:eastAsia="Times New Roman" w:hAnsi="Arial" w:cs="Arial"/>
          <w:sz w:val="24"/>
          <w:szCs w:val="24"/>
          <w:lang w:val="en-US" w:eastAsia="en-US"/>
        </w:rPr>
        <w:t xml:space="preserve"> </w:t>
      </w:r>
      <w:r w:rsidR="004F42BE" w:rsidRPr="00B730FC">
        <w:rPr>
          <w:rFonts w:ascii="Arial" w:eastAsia="Times New Roman" w:hAnsi="Arial" w:cs="Arial"/>
          <w:sz w:val="24"/>
          <w:szCs w:val="24"/>
          <w:lang w:val="en-US" w:eastAsia="en-US"/>
        </w:rPr>
        <w:t>pm by</w:t>
      </w:r>
      <w:r w:rsidR="004B5037" w:rsidRPr="00B730FC">
        <w:rPr>
          <w:rFonts w:ascii="Arial" w:eastAsia="Times New Roman" w:hAnsi="Arial" w:cs="Arial"/>
          <w:sz w:val="24"/>
          <w:szCs w:val="24"/>
          <w:lang w:val="en-US" w:eastAsia="en-US"/>
        </w:rPr>
        <w:t xml:space="preserve"> </w:t>
      </w:r>
      <w:r w:rsidR="008C756A" w:rsidRPr="00B730FC">
        <w:rPr>
          <w:rFonts w:ascii="Arial" w:eastAsia="Times New Roman" w:hAnsi="Arial" w:cs="Arial"/>
          <w:sz w:val="24"/>
          <w:szCs w:val="24"/>
          <w:lang w:val="en-US" w:eastAsia="en-US"/>
        </w:rPr>
        <w:t>Chair David Lepofsky</w:t>
      </w:r>
      <w:r w:rsidR="004F42BE" w:rsidRPr="00B730FC">
        <w:rPr>
          <w:rFonts w:ascii="Arial" w:eastAsia="Times New Roman" w:hAnsi="Arial" w:cs="Arial"/>
          <w:sz w:val="24"/>
          <w:szCs w:val="24"/>
          <w:lang w:val="en-US" w:eastAsia="en-US"/>
        </w:rPr>
        <w:t xml:space="preserve">. </w:t>
      </w:r>
      <w:r w:rsidR="00F9521F" w:rsidRPr="00B730FC">
        <w:rPr>
          <w:rFonts w:ascii="Arial" w:eastAsia="Times New Roman" w:hAnsi="Arial" w:cs="Arial"/>
          <w:sz w:val="24"/>
          <w:szCs w:val="24"/>
          <w:lang w:val="en-US" w:eastAsia="en-US"/>
        </w:rPr>
        <w:t>A quorum</w:t>
      </w:r>
      <w:r w:rsidRPr="00B730FC">
        <w:rPr>
          <w:rFonts w:ascii="Arial" w:eastAsia="Times New Roman" w:hAnsi="Arial" w:cs="Arial"/>
          <w:sz w:val="24"/>
          <w:szCs w:val="24"/>
          <w:lang w:val="en-US" w:eastAsia="en-US"/>
        </w:rPr>
        <w:t xml:space="preserve"> was reached</w:t>
      </w:r>
      <w:r w:rsidR="004F42BE" w:rsidRPr="00B730FC">
        <w:rPr>
          <w:rFonts w:ascii="Arial" w:eastAsia="Times New Roman" w:hAnsi="Arial" w:cs="Arial"/>
          <w:sz w:val="24"/>
          <w:szCs w:val="24"/>
          <w:lang w:val="en-US" w:eastAsia="en-US"/>
        </w:rPr>
        <w:t>.</w:t>
      </w:r>
    </w:p>
    <w:p w14:paraId="0B62FC07" w14:textId="77777777" w:rsidR="004F42BE" w:rsidRPr="00B730FC" w:rsidRDefault="004F42BE" w:rsidP="00137F51">
      <w:pPr>
        <w:spacing w:after="0" w:line="240" w:lineRule="auto"/>
        <w:rPr>
          <w:rFonts w:ascii="Arial" w:eastAsia="Times New Roman" w:hAnsi="Arial" w:cs="Arial"/>
          <w:sz w:val="24"/>
          <w:szCs w:val="24"/>
          <w:lang w:val="en-US" w:eastAsia="en-US"/>
        </w:rPr>
      </w:pPr>
    </w:p>
    <w:p w14:paraId="18026B15" w14:textId="1628E785" w:rsidR="00FD14A6" w:rsidRPr="00B730FC" w:rsidRDefault="00FD14A6"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B730FC">
        <w:rPr>
          <w:rFonts w:ascii="Arial" w:eastAsia="Times New Roman" w:hAnsi="Arial" w:cs="Arial"/>
          <w:sz w:val="24"/>
          <w:szCs w:val="24"/>
          <w:lang w:val="en-US" w:eastAsia="en-US"/>
        </w:rPr>
        <w:t xml:space="preserve">    </w:t>
      </w:r>
      <w:r w:rsidR="004F42BE" w:rsidRPr="00B730FC">
        <w:rPr>
          <w:rFonts w:ascii="Arial" w:eastAsia="Times New Roman" w:hAnsi="Arial" w:cs="Arial"/>
          <w:sz w:val="24"/>
          <w:szCs w:val="24"/>
          <w:lang w:val="en-US" w:eastAsia="en-US"/>
        </w:rPr>
        <w:t>Live</w:t>
      </w:r>
      <w:r w:rsidR="004F42BE" w:rsidRPr="00B730FC">
        <w:rPr>
          <w:rFonts w:ascii="Arial" w:eastAsia="Times New Roman" w:hAnsi="Arial" w:cs="Arial"/>
          <w:b/>
          <w:bCs/>
          <w:sz w:val="24"/>
          <w:szCs w:val="24"/>
          <w:lang w:val="en-US" w:eastAsia="en-US"/>
        </w:rPr>
        <w:t xml:space="preserve"> </w:t>
      </w:r>
      <w:r w:rsidR="004F42BE" w:rsidRPr="00B730FC">
        <w:rPr>
          <w:rFonts w:ascii="Arial" w:eastAsia="Times New Roman" w:hAnsi="Arial" w:cs="Arial"/>
          <w:sz w:val="24"/>
          <w:szCs w:val="24"/>
          <w:lang w:val="en-US" w:eastAsia="en-US"/>
        </w:rPr>
        <w:t xml:space="preserve">Streaming Announcement: </w:t>
      </w:r>
      <w:r w:rsidR="004B5037" w:rsidRPr="00B730FC">
        <w:rPr>
          <w:rFonts w:ascii="Arial" w:eastAsia="Times New Roman" w:hAnsi="Arial" w:cs="Arial"/>
          <w:sz w:val="24"/>
          <w:szCs w:val="24"/>
          <w:lang w:val="en-US" w:eastAsia="en-US"/>
        </w:rPr>
        <w:t xml:space="preserve">The </w:t>
      </w:r>
      <w:r w:rsidR="00604251" w:rsidRPr="00B730FC">
        <w:rPr>
          <w:rFonts w:ascii="Arial" w:eastAsia="Times New Roman" w:hAnsi="Arial" w:cs="Arial"/>
          <w:sz w:val="24"/>
          <w:szCs w:val="24"/>
          <w:lang w:val="en-US" w:eastAsia="en-US"/>
        </w:rPr>
        <w:t>meeting will be</w:t>
      </w:r>
      <w:r w:rsidR="004B5037" w:rsidRPr="00B730FC">
        <w:rPr>
          <w:rFonts w:ascii="Arial" w:eastAsia="Times New Roman" w:hAnsi="Arial" w:cs="Arial"/>
          <w:sz w:val="24"/>
          <w:szCs w:val="24"/>
          <w:lang w:val="en-US" w:eastAsia="en-US"/>
        </w:rPr>
        <w:t xml:space="preserve"> </w:t>
      </w:r>
      <w:r w:rsidR="004F42BE" w:rsidRPr="00B730FC">
        <w:rPr>
          <w:rFonts w:ascii="Arial" w:eastAsia="Times New Roman" w:hAnsi="Arial" w:cs="Arial"/>
          <w:sz w:val="24"/>
          <w:szCs w:val="24"/>
          <w:lang w:val="en-US" w:eastAsia="en-US"/>
        </w:rPr>
        <w:t>live-streamed via TDSB Live</w:t>
      </w:r>
      <w:r w:rsidR="00997854" w:rsidRPr="00B730FC">
        <w:rPr>
          <w:rFonts w:ascii="Arial" w:eastAsia="Times New Roman" w:hAnsi="Arial" w:cs="Arial"/>
          <w:sz w:val="24"/>
          <w:szCs w:val="24"/>
          <w:lang w:val="en-US" w:eastAsia="en-US"/>
        </w:rPr>
        <w:t xml:space="preserve"> </w:t>
      </w:r>
      <w:r w:rsidR="004F42BE" w:rsidRPr="00B730FC">
        <w:rPr>
          <w:rFonts w:ascii="Arial" w:eastAsia="Times New Roman" w:hAnsi="Arial" w:cs="Arial"/>
          <w:sz w:val="24"/>
          <w:szCs w:val="24"/>
          <w:lang w:val="en-US" w:eastAsia="en-US"/>
        </w:rPr>
        <w:t xml:space="preserve">Webcast - Special </w:t>
      </w:r>
      <w:r w:rsidR="00FA0504" w:rsidRPr="00B730FC">
        <w:rPr>
          <w:rFonts w:ascii="Arial" w:eastAsia="Times New Roman" w:hAnsi="Arial" w:cs="Arial"/>
          <w:sz w:val="24"/>
          <w:szCs w:val="24"/>
          <w:lang w:val="en-US" w:eastAsia="en-US"/>
        </w:rPr>
        <w:t>Education Advisory</w:t>
      </w:r>
      <w:r w:rsidR="004F42BE" w:rsidRPr="00B730FC">
        <w:rPr>
          <w:rFonts w:ascii="Arial" w:eastAsia="Times New Roman" w:hAnsi="Arial" w:cs="Arial"/>
          <w:sz w:val="24"/>
          <w:szCs w:val="24"/>
          <w:lang w:val="en-US" w:eastAsia="en-US"/>
        </w:rPr>
        <w:t xml:space="preserve"> Committee.</w:t>
      </w:r>
    </w:p>
    <w:p w14:paraId="2FD2B602" w14:textId="77777777" w:rsidR="00FD14A6" w:rsidRPr="00B730FC" w:rsidRDefault="00FD14A6" w:rsidP="00137F51">
      <w:pPr>
        <w:pStyle w:val="ListParagraph"/>
        <w:spacing w:after="0"/>
        <w:rPr>
          <w:rFonts w:ascii="Arial" w:eastAsia="Arial" w:hAnsi="Arial" w:cs="Arial"/>
          <w:color w:val="000000"/>
          <w:sz w:val="24"/>
          <w:szCs w:val="24"/>
        </w:rPr>
      </w:pPr>
    </w:p>
    <w:p w14:paraId="0D2A8DA3" w14:textId="430644D1" w:rsidR="00FD14A6" w:rsidRPr="00B730FC" w:rsidRDefault="00CD036B"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B730FC">
        <w:rPr>
          <w:rFonts w:ascii="Arial" w:eastAsia="Arial" w:hAnsi="Arial" w:cs="Arial"/>
          <w:color w:val="000000"/>
          <w:sz w:val="24"/>
          <w:szCs w:val="24"/>
        </w:rPr>
        <w:t xml:space="preserve">  </w:t>
      </w:r>
      <w:r w:rsidR="007E715B" w:rsidRPr="00B730FC">
        <w:rPr>
          <w:rFonts w:ascii="Arial" w:eastAsia="Arial" w:hAnsi="Arial" w:cs="Arial"/>
          <w:color w:val="000000"/>
          <w:sz w:val="24"/>
          <w:szCs w:val="24"/>
        </w:rPr>
        <w:t xml:space="preserve"> </w:t>
      </w:r>
      <w:r w:rsidR="00FD14A6" w:rsidRPr="00B730FC">
        <w:rPr>
          <w:rFonts w:ascii="Arial" w:eastAsia="Arial" w:hAnsi="Arial" w:cs="Arial"/>
          <w:color w:val="000000"/>
          <w:sz w:val="24"/>
          <w:szCs w:val="24"/>
        </w:rPr>
        <w:t>Declarations of Possible Conflicts of Interests</w:t>
      </w:r>
      <w:r w:rsidR="00DA33A1" w:rsidRPr="00B730FC">
        <w:rPr>
          <w:rFonts w:ascii="Arial" w:eastAsia="Arial" w:hAnsi="Arial" w:cs="Arial"/>
          <w:color w:val="000000"/>
          <w:sz w:val="24"/>
          <w:szCs w:val="24"/>
        </w:rPr>
        <w:t>:</w:t>
      </w:r>
      <w:r w:rsidR="00FD14A6" w:rsidRPr="00B730FC">
        <w:rPr>
          <w:rFonts w:ascii="Arial" w:eastAsia="Arial" w:hAnsi="Arial" w:cs="Arial"/>
          <w:color w:val="000000"/>
          <w:sz w:val="24"/>
          <w:szCs w:val="24"/>
        </w:rPr>
        <w:t xml:space="preserve"> </w:t>
      </w:r>
      <w:r w:rsidR="00DA33A1" w:rsidRPr="00B730FC">
        <w:rPr>
          <w:rFonts w:ascii="Arial" w:eastAsia="Arial" w:hAnsi="Arial" w:cs="Arial"/>
          <w:color w:val="000000"/>
          <w:sz w:val="24"/>
          <w:szCs w:val="24"/>
        </w:rPr>
        <w:t xml:space="preserve"> </w:t>
      </w:r>
      <w:r w:rsidR="00FD14A6" w:rsidRPr="00B730FC">
        <w:rPr>
          <w:rFonts w:ascii="Arial" w:eastAsia="Arial" w:hAnsi="Arial" w:cs="Arial"/>
          <w:color w:val="000000"/>
          <w:sz w:val="24"/>
          <w:szCs w:val="24"/>
        </w:rPr>
        <w:t xml:space="preserve">No conflicts </w:t>
      </w:r>
      <w:r w:rsidR="00997854" w:rsidRPr="00B730FC">
        <w:rPr>
          <w:rFonts w:ascii="Arial" w:eastAsia="Arial" w:hAnsi="Arial" w:cs="Arial"/>
          <w:color w:val="000000"/>
          <w:sz w:val="24"/>
          <w:szCs w:val="24"/>
        </w:rPr>
        <w:t>declared.</w:t>
      </w:r>
    </w:p>
    <w:p w14:paraId="05750948" w14:textId="77777777" w:rsidR="004F42BE" w:rsidRPr="00B730FC" w:rsidRDefault="004F42BE" w:rsidP="00137F51">
      <w:pPr>
        <w:spacing w:after="0" w:line="240" w:lineRule="auto"/>
        <w:rPr>
          <w:rFonts w:ascii="Arial" w:eastAsia="Times New Roman" w:hAnsi="Arial" w:cs="Arial"/>
          <w:sz w:val="24"/>
          <w:szCs w:val="24"/>
          <w:lang w:val="en-US" w:eastAsia="en-US"/>
        </w:rPr>
      </w:pPr>
    </w:p>
    <w:p w14:paraId="75F1BF55" w14:textId="50111F0B" w:rsidR="004F42BE" w:rsidRPr="00B730FC" w:rsidRDefault="00CD036B"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B730FC">
        <w:rPr>
          <w:rFonts w:ascii="Arial" w:eastAsia="Times New Roman" w:hAnsi="Arial" w:cs="Arial"/>
          <w:sz w:val="24"/>
          <w:szCs w:val="24"/>
          <w:lang w:val="en-US" w:eastAsia="en-US"/>
        </w:rPr>
        <w:t xml:space="preserve">   </w:t>
      </w:r>
      <w:r w:rsidR="004F42BE" w:rsidRPr="00B730FC">
        <w:rPr>
          <w:rFonts w:ascii="Arial" w:eastAsia="Times New Roman" w:hAnsi="Arial" w:cs="Arial"/>
          <w:sz w:val="24"/>
          <w:szCs w:val="24"/>
          <w:lang w:val="en-US" w:eastAsia="en-US"/>
        </w:rPr>
        <w:t>Land</w:t>
      </w:r>
      <w:r w:rsidR="004F42BE" w:rsidRPr="00B730FC">
        <w:rPr>
          <w:rFonts w:ascii="Arial" w:eastAsia="Times New Roman" w:hAnsi="Arial" w:cs="Arial"/>
          <w:b/>
          <w:bCs/>
          <w:sz w:val="24"/>
          <w:szCs w:val="24"/>
          <w:lang w:val="en-US" w:eastAsia="en-US"/>
        </w:rPr>
        <w:t xml:space="preserve"> </w:t>
      </w:r>
      <w:r w:rsidR="004F42BE" w:rsidRPr="00B730FC">
        <w:rPr>
          <w:rFonts w:ascii="Arial" w:eastAsia="Times New Roman" w:hAnsi="Arial" w:cs="Arial"/>
          <w:sz w:val="24"/>
          <w:szCs w:val="24"/>
          <w:lang w:val="en-US" w:eastAsia="en-US"/>
        </w:rPr>
        <w:t>Acknowledgement</w:t>
      </w:r>
      <w:r w:rsidR="004F42BE" w:rsidRPr="00B730FC">
        <w:rPr>
          <w:rFonts w:ascii="Arial" w:eastAsia="Times New Roman" w:hAnsi="Arial" w:cs="Arial"/>
          <w:b/>
          <w:bCs/>
          <w:sz w:val="24"/>
          <w:szCs w:val="24"/>
          <w:lang w:val="en-US" w:eastAsia="en-US"/>
        </w:rPr>
        <w:t>:</w:t>
      </w:r>
      <w:r w:rsidR="00CB7053" w:rsidRPr="00B730FC">
        <w:rPr>
          <w:rFonts w:ascii="Arial" w:eastAsia="Times New Roman" w:hAnsi="Arial" w:cs="Arial"/>
          <w:sz w:val="24"/>
          <w:szCs w:val="24"/>
          <w:lang w:val="en-US" w:eastAsia="en-US"/>
        </w:rPr>
        <w:t xml:space="preserve"> </w:t>
      </w:r>
      <w:r w:rsidR="004B5037" w:rsidRPr="00B730FC">
        <w:rPr>
          <w:rFonts w:ascii="Arial" w:eastAsia="Times New Roman" w:hAnsi="Arial" w:cs="Arial"/>
          <w:sz w:val="24"/>
          <w:szCs w:val="24"/>
          <w:lang w:val="en-US" w:eastAsia="en-US"/>
        </w:rPr>
        <w:t xml:space="preserve"> </w:t>
      </w:r>
      <w:r w:rsidR="00185C00" w:rsidRPr="00B730FC">
        <w:rPr>
          <w:rFonts w:ascii="Arial" w:eastAsia="Times New Roman" w:hAnsi="Arial" w:cs="Arial"/>
          <w:sz w:val="24"/>
          <w:szCs w:val="24"/>
          <w:lang w:val="en-US" w:eastAsia="en-US"/>
        </w:rPr>
        <w:t>Leo Lagnado</w:t>
      </w:r>
      <w:r w:rsidR="004B5037" w:rsidRPr="00B730FC">
        <w:rPr>
          <w:rFonts w:ascii="Arial" w:eastAsia="Times New Roman" w:hAnsi="Arial" w:cs="Arial"/>
          <w:sz w:val="24"/>
          <w:szCs w:val="24"/>
          <w:lang w:val="en-US" w:eastAsia="en-US"/>
        </w:rPr>
        <w:t xml:space="preserve"> read</w:t>
      </w:r>
      <w:r w:rsidR="004F42BE" w:rsidRPr="00B730FC">
        <w:rPr>
          <w:rFonts w:ascii="Arial" w:eastAsia="Times New Roman" w:hAnsi="Arial" w:cs="Arial"/>
          <w:sz w:val="24"/>
          <w:szCs w:val="24"/>
          <w:lang w:val="en-US" w:eastAsia="en-US"/>
        </w:rPr>
        <w:t xml:space="preserve"> the </w:t>
      </w:r>
      <w:r w:rsidR="00203D57" w:rsidRPr="00B730FC">
        <w:rPr>
          <w:rFonts w:ascii="Arial" w:eastAsia="Times New Roman" w:hAnsi="Arial" w:cs="Arial"/>
          <w:sz w:val="24"/>
          <w:szCs w:val="24"/>
          <w:lang w:val="en-US" w:eastAsia="en-US"/>
        </w:rPr>
        <w:t>L</w:t>
      </w:r>
      <w:r w:rsidR="004F42BE" w:rsidRPr="00B730FC">
        <w:rPr>
          <w:rFonts w:ascii="Arial" w:eastAsia="Times New Roman" w:hAnsi="Arial" w:cs="Arial"/>
          <w:sz w:val="24"/>
          <w:szCs w:val="24"/>
          <w:lang w:val="en-US" w:eastAsia="en-US"/>
        </w:rPr>
        <w:t xml:space="preserve">and </w:t>
      </w:r>
      <w:r w:rsidR="00203D57" w:rsidRPr="00B730FC">
        <w:rPr>
          <w:rFonts w:ascii="Arial" w:eastAsia="Times New Roman" w:hAnsi="Arial" w:cs="Arial"/>
          <w:sz w:val="24"/>
          <w:szCs w:val="24"/>
          <w:lang w:val="en-US" w:eastAsia="en-US"/>
        </w:rPr>
        <w:t>A</w:t>
      </w:r>
      <w:r w:rsidR="00CB7053" w:rsidRPr="00B730FC">
        <w:rPr>
          <w:rFonts w:ascii="Arial" w:eastAsia="Times New Roman" w:hAnsi="Arial" w:cs="Arial"/>
          <w:sz w:val="24"/>
          <w:szCs w:val="24"/>
          <w:lang w:val="en-US" w:eastAsia="en-US"/>
        </w:rPr>
        <w:t>cknowledgment.</w:t>
      </w:r>
    </w:p>
    <w:p w14:paraId="56461836" w14:textId="77777777" w:rsidR="004F42BE" w:rsidRPr="00B730FC" w:rsidRDefault="004F42BE" w:rsidP="00137F51">
      <w:pPr>
        <w:spacing w:after="0" w:line="240" w:lineRule="auto"/>
        <w:rPr>
          <w:rFonts w:ascii="Arial" w:eastAsia="Times New Roman" w:hAnsi="Arial" w:cs="Arial"/>
          <w:sz w:val="24"/>
          <w:szCs w:val="24"/>
          <w:lang w:val="en-US" w:eastAsia="en-US"/>
        </w:rPr>
      </w:pPr>
    </w:p>
    <w:p w14:paraId="637C3D6B" w14:textId="3E72B57E" w:rsidR="00B85CF7" w:rsidRPr="00B730FC" w:rsidRDefault="004F42BE" w:rsidP="00137F51">
      <w:pPr>
        <w:numPr>
          <w:ilvl w:val="0"/>
          <w:numId w:val="1"/>
        </w:numPr>
        <w:spacing w:after="0" w:line="240" w:lineRule="auto"/>
        <w:rPr>
          <w:rFonts w:ascii="Arial" w:eastAsia="Times New Roman" w:hAnsi="Arial" w:cs="Arial"/>
          <w:sz w:val="24"/>
          <w:szCs w:val="24"/>
          <w:lang w:val="en-US" w:eastAsia="en-US"/>
        </w:rPr>
      </w:pPr>
      <w:r w:rsidRPr="00B730FC">
        <w:rPr>
          <w:rFonts w:ascii="Arial" w:eastAsia="Times New Roman" w:hAnsi="Arial" w:cs="Arial"/>
          <w:sz w:val="24"/>
          <w:szCs w:val="24"/>
          <w:lang w:val="en-US" w:eastAsia="en-US"/>
        </w:rPr>
        <w:t>Agenda</w:t>
      </w:r>
      <w:r w:rsidRPr="00B730FC">
        <w:rPr>
          <w:rFonts w:ascii="Arial" w:eastAsia="Times New Roman" w:hAnsi="Arial" w:cs="Arial"/>
          <w:b/>
          <w:bCs/>
          <w:sz w:val="24"/>
          <w:szCs w:val="24"/>
          <w:lang w:val="en-US" w:eastAsia="en-US"/>
        </w:rPr>
        <w:t xml:space="preserve"> </w:t>
      </w:r>
      <w:r w:rsidRPr="00B730FC">
        <w:rPr>
          <w:rFonts w:ascii="Arial" w:eastAsia="Times New Roman" w:hAnsi="Arial" w:cs="Arial"/>
          <w:sz w:val="24"/>
          <w:szCs w:val="24"/>
          <w:lang w:val="en-US" w:eastAsia="en-US"/>
        </w:rPr>
        <w:t xml:space="preserve">Review/Approval: </w:t>
      </w:r>
      <w:r w:rsidR="00B732B7" w:rsidRPr="00B730FC">
        <w:rPr>
          <w:rFonts w:ascii="Arial" w:eastAsia="Arial" w:hAnsi="Arial" w:cs="Arial"/>
          <w:color w:val="000000"/>
          <w:sz w:val="24"/>
          <w:szCs w:val="24"/>
        </w:rPr>
        <w:t xml:space="preserve"> </w:t>
      </w:r>
      <w:r w:rsidRPr="00B730FC">
        <w:rPr>
          <w:rFonts w:ascii="Arial" w:eastAsia="Times New Roman" w:hAnsi="Arial" w:cs="Arial"/>
          <w:sz w:val="24"/>
          <w:szCs w:val="24"/>
          <w:lang w:val="en-US" w:eastAsia="en-US"/>
        </w:rPr>
        <w:t>The motion to approve the agenda</w:t>
      </w:r>
      <w:r w:rsidR="00CD036B" w:rsidRPr="00B730FC">
        <w:rPr>
          <w:rFonts w:ascii="Arial" w:eastAsia="Times New Roman" w:hAnsi="Arial" w:cs="Arial"/>
          <w:sz w:val="24"/>
          <w:szCs w:val="24"/>
          <w:lang w:val="en-US" w:eastAsia="en-US"/>
        </w:rPr>
        <w:t xml:space="preserve"> was</w:t>
      </w:r>
      <w:r w:rsidRPr="00B730FC">
        <w:rPr>
          <w:rFonts w:ascii="Arial" w:eastAsia="Times New Roman" w:hAnsi="Arial" w:cs="Arial"/>
          <w:sz w:val="24"/>
          <w:szCs w:val="24"/>
          <w:lang w:val="en-US" w:eastAsia="en-US"/>
        </w:rPr>
        <w:t xml:space="preserve"> proposed by </w:t>
      </w:r>
      <w:r w:rsidR="00185C00" w:rsidRPr="00B730FC">
        <w:rPr>
          <w:rFonts w:ascii="Arial" w:eastAsia="Times New Roman" w:hAnsi="Arial" w:cs="Arial"/>
          <w:sz w:val="24"/>
          <w:szCs w:val="24"/>
          <w:lang w:val="en-US" w:eastAsia="en-US"/>
        </w:rPr>
        <w:t>Steven Lynette</w:t>
      </w:r>
      <w:r w:rsidR="008C756A" w:rsidRPr="00B730FC">
        <w:rPr>
          <w:rFonts w:ascii="Arial" w:eastAsia="Times New Roman" w:hAnsi="Arial" w:cs="Arial"/>
          <w:sz w:val="24"/>
          <w:szCs w:val="24"/>
          <w:lang w:val="en-US" w:eastAsia="en-US"/>
        </w:rPr>
        <w:t xml:space="preserve"> </w:t>
      </w:r>
      <w:r w:rsidRPr="00B730FC">
        <w:rPr>
          <w:rFonts w:ascii="Arial" w:eastAsia="Times New Roman" w:hAnsi="Arial" w:cs="Arial"/>
          <w:sz w:val="24"/>
          <w:szCs w:val="24"/>
          <w:lang w:val="en-US" w:eastAsia="en-US"/>
        </w:rPr>
        <w:t>and seconded by</w:t>
      </w:r>
      <w:r w:rsidR="008C756A" w:rsidRPr="00B730FC">
        <w:rPr>
          <w:rFonts w:ascii="Arial" w:eastAsia="Times New Roman" w:hAnsi="Arial" w:cs="Arial"/>
          <w:sz w:val="24"/>
          <w:szCs w:val="24"/>
          <w:lang w:val="en-US" w:eastAsia="en-US"/>
        </w:rPr>
        <w:t xml:space="preserve"> </w:t>
      </w:r>
      <w:r w:rsidR="00185C00" w:rsidRPr="00B730FC">
        <w:rPr>
          <w:rFonts w:ascii="Arial" w:eastAsia="Times New Roman" w:hAnsi="Arial" w:cs="Arial"/>
          <w:sz w:val="24"/>
          <w:szCs w:val="24"/>
          <w:lang w:val="en-US" w:eastAsia="en-US"/>
        </w:rPr>
        <w:t>Bronwen Alsop</w:t>
      </w:r>
    </w:p>
    <w:p w14:paraId="36AA94EA" w14:textId="77777777" w:rsidR="005F5D4A" w:rsidRPr="00B730FC" w:rsidRDefault="005F5D4A" w:rsidP="00137F51">
      <w:pPr>
        <w:pStyle w:val="NoSpacing"/>
        <w:ind w:left="397"/>
        <w:rPr>
          <w:sz w:val="24"/>
          <w:szCs w:val="24"/>
        </w:rPr>
      </w:pPr>
    </w:p>
    <w:p w14:paraId="491F96A5" w14:textId="5160B8DA" w:rsidR="005F5D4A" w:rsidRPr="00B730FC" w:rsidRDefault="00DA33A1" w:rsidP="00137F51">
      <w:pPr>
        <w:pStyle w:val="NoSpacing"/>
        <w:numPr>
          <w:ilvl w:val="0"/>
          <w:numId w:val="1"/>
        </w:numPr>
        <w:rPr>
          <w:sz w:val="24"/>
          <w:szCs w:val="24"/>
        </w:rPr>
      </w:pPr>
      <w:r w:rsidRPr="00B730FC">
        <w:rPr>
          <w:sz w:val="24"/>
          <w:szCs w:val="24"/>
        </w:rPr>
        <w:t xml:space="preserve">Approval of Minutes: </w:t>
      </w:r>
      <w:r w:rsidR="005F5D4A" w:rsidRPr="00B730FC">
        <w:rPr>
          <w:sz w:val="24"/>
          <w:szCs w:val="24"/>
        </w:rPr>
        <w:t xml:space="preserve">Minutes from </w:t>
      </w:r>
      <w:r w:rsidR="00185C00" w:rsidRPr="00B730FC">
        <w:rPr>
          <w:sz w:val="24"/>
          <w:szCs w:val="24"/>
        </w:rPr>
        <w:t>February</w:t>
      </w:r>
      <w:r w:rsidR="005F5D4A" w:rsidRPr="00B730FC">
        <w:rPr>
          <w:sz w:val="24"/>
          <w:szCs w:val="24"/>
        </w:rPr>
        <w:t xml:space="preserve"> were approved on a motion by </w:t>
      </w:r>
      <w:r w:rsidR="00185C00" w:rsidRPr="00B730FC">
        <w:rPr>
          <w:sz w:val="24"/>
          <w:szCs w:val="24"/>
        </w:rPr>
        <w:t>Nora Green</w:t>
      </w:r>
      <w:r w:rsidR="005F5D4A" w:rsidRPr="00B730FC">
        <w:rPr>
          <w:sz w:val="24"/>
          <w:szCs w:val="24"/>
        </w:rPr>
        <w:t xml:space="preserve"> and seconded by </w:t>
      </w:r>
      <w:r w:rsidR="00185C00" w:rsidRPr="00B730FC">
        <w:rPr>
          <w:sz w:val="24"/>
          <w:szCs w:val="24"/>
        </w:rPr>
        <w:t>Steven Lynette</w:t>
      </w:r>
    </w:p>
    <w:p w14:paraId="66A43FAC" w14:textId="77777777" w:rsidR="002106FD" w:rsidRPr="00B730FC" w:rsidRDefault="002106FD" w:rsidP="00185C00">
      <w:pPr>
        <w:spacing w:after="0" w:line="240" w:lineRule="auto"/>
        <w:rPr>
          <w:rFonts w:ascii="Arial" w:eastAsia="Times New Roman" w:hAnsi="Arial" w:cs="Arial"/>
          <w:sz w:val="24"/>
          <w:szCs w:val="24"/>
          <w:lang w:val="en-US" w:eastAsia="en-US"/>
        </w:rPr>
      </w:pPr>
    </w:p>
    <w:p w14:paraId="0DF4FBD8" w14:textId="15A20F04" w:rsidR="008125AB" w:rsidRPr="00B730FC" w:rsidRDefault="00B85CF7" w:rsidP="00137F51">
      <w:pPr>
        <w:spacing w:after="0" w:line="240" w:lineRule="auto"/>
        <w:rPr>
          <w:rFonts w:ascii="Arial" w:eastAsia="Arial" w:hAnsi="Arial" w:cs="Arial"/>
          <w:b/>
          <w:bCs/>
          <w:color w:val="000000"/>
          <w:sz w:val="24"/>
          <w:szCs w:val="24"/>
        </w:rPr>
      </w:pPr>
      <w:r w:rsidRPr="00B730FC">
        <w:rPr>
          <w:rFonts w:ascii="Arial" w:eastAsia="Times New Roman" w:hAnsi="Arial" w:cs="Arial"/>
          <w:b/>
          <w:bCs/>
          <w:sz w:val="24"/>
          <w:szCs w:val="24"/>
          <w:lang w:val="en-US" w:eastAsia="en-US"/>
        </w:rPr>
        <w:t>Chair</w:t>
      </w:r>
      <w:r w:rsidR="008D65CB" w:rsidRPr="00B730FC">
        <w:rPr>
          <w:rFonts w:ascii="Arial" w:eastAsia="Times New Roman" w:hAnsi="Arial" w:cs="Arial"/>
          <w:b/>
          <w:bCs/>
          <w:sz w:val="24"/>
          <w:szCs w:val="24"/>
          <w:lang w:val="en-US" w:eastAsia="en-US"/>
        </w:rPr>
        <w:t>’s</w:t>
      </w:r>
      <w:r w:rsidRPr="00B730FC">
        <w:rPr>
          <w:rFonts w:ascii="Arial" w:eastAsia="Times New Roman" w:hAnsi="Arial" w:cs="Arial"/>
          <w:b/>
          <w:bCs/>
          <w:sz w:val="24"/>
          <w:szCs w:val="24"/>
          <w:lang w:val="en-US" w:eastAsia="en-US"/>
        </w:rPr>
        <w:t xml:space="preserve"> Report</w:t>
      </w:r>
      <w:r w:rsidR="008125AB" w:rsidRPr="00B730FC">
        <w:rPr>
          <w:rFonts w:ascii="Arial" w:eastAsia="Arial" w:hAnsi="Arial" w:cs="Arial"/>
          <w:sz w:val="24"/>
          <w:szCs w:val="24"/>
        </w:rPr>
        <w:t xml:space="preserve"> </w:t>
      </w:r>
    </w:p>
    <w:p w14:paraId="4AF96869" w14:textId="3B5F973D" w:rsidR="004F7B0A" w:rsidRPr="00B730FC" w:rsidRDefault="002566A7" w:rsidP="00185C00">
      <w:pPr>
        <w:pStyle w:val="ListParagraph"/>
        <w:numPr>
          <w:ilvl w:val="0"/>
          <w:numId w:val="1"/>
        </w:numPr>
        <w:spacing w:after="0"/>
        <w:ind w:right="140"/>
        <w:rPr>
          <w:rFonts w:ascii="Arial" w:hAnsi="Arial" w:cs="Arial"/>
          <w:sz w:val="24"/>
          <w:szCs w:val="24"/>
        </w:rPr>
      </w:pPr>
      <w:r w:rsidRPr="00B730FC">
        <w:rPr>
          <w:rFonts w:ascii="Arial" w:eastAsia="Arial" w:hAnsi="Arial" w:cs="Arial"/>
          <w:sz w:val="24"/>
          <w:szCs w:val="24"/>
        </w:rPr>
        <w:t xml:space="preserve">The </w:t>
      </w:r>
      <w:r w:rsidR="008125AB" w:rsidRPr="00B730FC">
        <w:rPr>
          <w:rFonts w:ascii="Arial" w:eastAsia="Arial" w:hAnsi="Arial" w:cs="Arial"/>
          <w:sz w:val="24"/>
          <w:szCs w:val="24"/>
        </w:rPr>
        <w:t xml:space="preserve">SEAC Chair’s written report was </w:t>
      </w:r>
      <w:r w:rsidR="00F0148F" w:rsidRPr="00B730FC">
        <w:rPr>
          <w:rFonts w:ascii="Arial" w:eastAsia="Arial" w:hAnsi="Arial" w:cs="Arial"/>
          <w:sz w:val="24"/>
          <w:szCs w:val="24"/>
        </w:rPr>
        <w:t xml:space="preserve">approved to be received and will be included on the website and in the </w:t>
      </w:r>
      <w:r w:rsidRPr="00B730FC">
        <w:rPr>
          <w:rFonts w:ascii="Arial" w:eastAsia="Arial" w:hAnsi="Arial" w:cs="Arial"/>
          <w:sz w:val="24"/>
          <w:szCs w:val="24"/>
        </w:rPr>
        <w:t>minutes.</w:t>
      </w:r>
    </w:p>
    <w:p w14:paraId="5B2233EB" w14:textId="3743A099" w:rsidR="009D3E86" w:rsidRPr="00B730FC" w:rsidRDefault="00185C00" w:rsidP="005D4319">
      <w:pPr>
        <w:pStyle w:val="ListParagraph"/>
        <w:numPr>
          <w:ilvl w:val="0"/>
          <w:numId w:val="1"/>
        </w:numPr>
        <w:spacing w:after="0"/>
        <w:ind w:right="140"/>
        <w:rPr>
          <w:rFonts w:ascii="Arial" w:hAnsi="Arial" w:cs="Arial"/>
          <w:sz w:val="24"/>
          <w:szCs w:val="24"/>
        </w:rPr>
      </w:pPr>
      <w:r w:rsidRPr="00B730FC">
        <w:rPr>
          <w:rFonts w:ascii="Arial" w:hAnsi="Arial" w:cs="Arial"/>
          <w:sz w:val="24"/>
          <w:szCs w:val="24"/>
        </w:rPr>
        <w:t xml:space="preserve">Director </w:t>
      </w:r>
      <w:r w:rsidR="004F7B0A" w:rsidRPr="00B730FC">
        <w:rPr>
          <w:rFonts w:ascii="Arial" w:hAnsi="Arial" w:cs="Arial"/>
          <w:sz w:val="24"/>
          <w:szCs w:val="24"/>
        </w:rPr>
        <w:t>Clayton La</w:t>
      </w:r>
      <w:r w:rsidR="00DA33A1" w:rsidRPr="00B730FC">
        <w:rPr>
          <w:rFonts w:ascii="Arial" w:hAnsi="Arial" w:cs="Arial"/>
          <w:sz w:val="24"/>
          <w:szCs w:val="24"/>
        </w:rPr>
        <w:t xml:space="preserve"> T</w:t>
      </w:r>
      <w:r w:rsidR="004F7B0A" w:rsidRPr="00B730FC">
        <w:rPr>
          <w:rFonts w:ascii="Arial" w:hAnsi="Arial" w:cs="Arial"/>
          <w:sz w:val="24"/>
          <w:szCs w:val="24"/>
        </w:rPr>
        <w:t>ouche</w:t>
      </w:r>
      <w:r w:rsidRPr="00B730FC">
        <w:rPr>
          <w:rFonts w:ascii="Arial" w:hAnsi="Arial" w:cs="Arial"/>
          <w:sz w:val="24"/>
          <w:szCs w:val="24"/>
        </w:rPr>
        <w:t xml:space="preserve"> </w:t>
      </w:r>
      <w:r w:rsidR="004F7B0A" w:rsidRPr="00B730FC">
        <w:rPr>
          <w:rFonts w:ascii="Arial" w:hAnsi="Arial" w:cs="Arial"/>
          <w:sz w:val="24"/>
          <w:szCs w:val="24"/>
        </w:rPr>
        <w:t xml:space="preserve">has been invited to join </w:t>
      </w:r>
      <w:r w:rsidRPr="00B730FC">
        <w:rPr>
          <w:rFonts w:ascii="Arial" w:hAnsi="Arial" w:cs="Arial"/>
          <w:sz w:val="24"/>
          <w:szCs w:val="24"/>
        </w:rPr>
        <w:t xml:space="preserve">the </w:t>
      </w:r>
      <w:r w:rsidR="004F7B0A" w:rsidRPr="00B730FC">
        <w:rPr>
          <w:rFonts w:ascii="Arial" w:hAnsi="Arial" w:cs="Arial"/>
          <w:sz w:val="24"/>
          <w:szCs w:val="24"/>
        </w:rPr>
        <w:t>SEAC meeting in April 2025</w:t>
      </w:r>
      <w:r w:rsidR="00DA33A1" w:rsidRPr="00B730FC">
        <w:rPr>
          <w:rFonts w:ascii="Arial" w:hAnsi="Arial" w:cs="Arial"/>
          <w:sz w:val="24"/>
          <w:szCs w:val="24"/>
        </w:rPr>
        <w:t>.</w:t>
      </w:r>
    </w:p>
    <w:p w14:paraId="2806FA10" w14:textId="5A590E6A" w:rsidR="009D3E86" w:rsidRPr="00B730FC" w:rsidRDefault="009D3E86" w:rsidP="009D3E86">
      <w:pPr>
        <w:spacing w:after="0"/>
        <w:ind w:right="140"/>
        <w:rPr>
          <w:rFonts w:ascii="Arial" w:hAnsi="Arial" w:cs="Arial"/>
          <w:b/>
          <w:bCs/>
          <w:sz w:val="24"/>
          <w:szCs w:val="24"/>
        </w:rPr>
      </w:pPr>
    </w:p>
    <w:p w14:paraId="43056242" w14:textId="56477F0C" w:rsidR="00D97803" w:rsidRPr="00B730FC" w:rsidRDefault="00E209D6" w:rsidP="009D3E86">
      <w:pPr>
        <w:spacing w:after="0"/>
        <w:ind w:right="140"/>
        <w:rPr>
          <w:rFonts w:ascii="Arial" w:hAnsi="Arial" w:cs="Arial"/>
          <w:b/>
          <w:bCs/>
          <w:sz w:val="24"/>
          <w:szCs w:val="24"/>
        </w:rPr>
      </w:pPr>
      <w:r w:rsidRPr="00B730FC">
        <w:rPr>
          <w:rFonts w:ascii="Arial" w:hAnsi="Arial" w:cs="Arial"/>
          <w:b/>
          <w:bCs/>
          <w:sz w:val="24"/>
          <w:szCs w:val="24"/>
        </w:rPr>
        <w:t xml:space="preserve">Budget </w:t>
      </w:r>
      <w:r w:rsidR="00D97803" w:rsidRPr="00B730FC">
        <w:rPr>
          <w:rFonts w:ascii="Arial" w:hAnsi="Arial" w:cs="Arial"/>
          <w:b/>
          <w:bCs/>
          <w:sz w:val="24"/>
          <w:szCs w:val="24"/>
        </w:rPr>
        <w:t>Presentation:</w:t>
      </w:r>
    </w:p>
    <w:p w14:paraId="24106A08" w14:textId="1A36348C" w:rsidR="00E209D6" w:rsidRPr="00B730FC" w:rsidRDefault="00E209D6" w:rsidP="009D3E86">
      <w:pPr>
        <w:spacing w:after="0"/>
        <w:ind w:right="140"/>
        <w:rPr>
          <w:rFonts w:ascii="Arial" w:hAnsi="Arial" w:cs="Arial"/>
          <w:b/>
          <w:bCs/>
          <w:sz w:val="24"/>
          <w:szCs w:val="24"/>
        </w:rPr>
      </w:pPr>
      <w:r w:rsidRPr="00B730FC">
        <w:rPr>
          <w:rFonts w:ascii="Arial" w:hAnsi="Arial" w:cs="Arial"/>
          <w:b/>
          <w:bCs/>
          <w:sz w:val="24"/>
          <w:szCs w:val="24"/>
        </w:rPr>
        <w:t xml:space="preserve">PowerPoint was shared with SEAC members and is </w:t>
      </w:r>
      <w:r w:rsidR="0060362B" w:rsidRPr="00B730FC">
        <w:rPr>
          <w:rFonts w:ascii="Arial" w:hAnsi="Arial" w:cs="Arial"/>
          <w:b/>
          <w:bCs/>
          <w:sz w:val="24"/>
          <w:szCs w:val="24"/>
        </w:rPr>
        <w:t>posted to the SEAC website.</w:t>
      </w:r>
    </w:p>
    <w:p w14:paraId="079E07CB" w14:textId="5603C743" w:rsidR="009D3E86" w:rsidRPr="00B730FC" w:rsidRDefault="009D3E86" w:rsidP="00532246">
      <w:pPr>
        <w:pStyle w:val="ListParagraph"/>
        <w:numPr>
          <w:ilvl w:val="0"/>
          <w:numId w:val="6"/>
        </w:numPr>
        <w:spacing w:after="0"/>
        <w:ind w:right="140"/>
        <w:rPr>
          <w:rFonts w:ascii="Arial" w:hAnsi="Arial" w:cs="Arial"/>
          <w:b/>
          <w:bCs/>
          <w:sz w:val="24"/>
          <w:szCs w:val="24"/>
        </w:rPr>
      </w:pPr>
      <w:r w:rsidRPr="00B730FC">
        <w:rPr>
          <w:rFonts w:ascii="Arial" w:hAnsi="Arial" w:cs="Arial"/>
          <w:sz w:val="24"/>
          <w:szCs w:val="24"/>
        </w:rPr>
        <w:t xml:space="preserve">Craig Snider outlined the budget process for this </w:t>
      </w:r>
      <w:r w:rsidR="00E209D6" w:rsidRPr="00B730FC">
        <w:rPr>
          <w:rFonts w:ascii="Arial" w:hAnsi="Arial" w:cs="Arial"/>
          <w:sz w:val="24"/>
          <w:szCs w:val="24"/>
        </w:rPr>
        <w:t>spring.</w:t>
      </w:r>
    </w:p>
    <w:p w14:paraId="31A253D8" w14:textId="77777777" w:rsidR="009D3E86" w:rsidRPr="00B730FC" w:rsidRDefault="009D3E86" w:rsidP="00532246">
      <w:pPr>
        <w:numPr>
          <w:ilvl w:val="0"/>
          <w:numId w:val="6"/>
        </w:numPr>
        <w:spacing w:after="0" w:line="240" w:lineRule="auto"/>
        <w:rPr>
          <w:rFonts w:ascii="Arial" w:hAnsi="Arial" w:cs="Arial"/>
          <w:sz w:val="24"/>
          <w:szCs w:val="24"/>
        </w:rPr>
      </w:pPr>
      <w:r w:rsidRPr="00B730FC">
        <w:rPr>
          <w:rFonts w:ascii="Arial" w:hAnsi="Arial" w:cs="Arial"/>
          <w:sz w:val="24"/>
          <w:szCs w:val="24"/>
          <w:lang w:val="en-US"/>
        </w:rPr>
        <w:t>Current year - $28 million deficit</w:t>
      </w:r>
    </w:p>
    <w:p w14:paraId="0AD7F006" w14:textId="29AD10DB" w:rsidR="001404C5" w:rsidRPr="00B730FC" w:rsidRDefault="009D3E86" w:rsidP="00532246">
      <w:pPr>
        <w:numPr>
          <w:ilvl w:val="0"/>
          <w:numId w:val="6"/>
        </w:numPr>
        <w:spacing w:after="0" w:line="240" w:lineRule="auto"/>
        <w:rPr>
          <w:rFonts w:ascii="Arial" w:hAnsi="Arial" w:cs="Arial"/>
          <w:sz w:val="24"/>
          <w:szCs w:val="24"/>
        </w:rPr>
      </w:pPr>
      <w:r w:rsidRPr="00B730FC">
        <w:rPr>
          <w:rFonts w:ascii="Arial" w:hAnsi="Arial" w:cs="Arial"/>
          <w:sz w:val="24"/>
          <w:szCs w:val="24"/>
          <w:lang w:val="en-US"/>
        </w:rPr>
        <w:t xml:space="preserve">Commitment to deficit recovery plan to get to </w:t>
      </w:r>
      <w:r w:rsidR="00E209D6" w:rsidRPr="00B730FC">
        <w:rPr>
          <w:rFonts w:ascii="Arial" w:hAnsi="Arial" w:cs="Arial"/>
          <w:sz w:val="24"/>
          <w:szCs w:val="24"/>
          <w:lang w:val="en-US"/>
        </w:rPr>
        <w:t xml:space="preserve">an </w:t>
      </w:r>
      <w:r w:rsidRPr="00B730FC">
        <w:rPr>
          <w:rFonts w:ascii="Arial" w:hAnsi="Arial" w:cs="Arial"/>
          <w:sz w:val="24"/>
          <w:szCs w:val="24"/>
          <w:lang w:val="en-US"/>
        </w:rPr>
        <w:t xml:space="preserve">$11 million deficit for </w:t>
      </w:r>
      <w:r w:rsidR="00FA0504" w:rsidRPr="00B730FC">
        <w:rPr>
          <w:rFonts w:ascii="Arial" w:hAnsi="Arial" w:cs="Arial"/>
          <w:sz w:val="24"/>
          <w:szCs w:val="24"/>
          <w:lang w:val="en-US"/>
        </w:rPr>
        <w:t>2025-26.</w:t>
      </w:r>
    </w:p>
    <w:p w14:paraId="766DA256" w14:textId="6A666FCA" w:rsidR="001404C5" w:rsidRPr="00B730FC" w:rsidRDefault="001404C5" w:rsidP="00532246">
      <w:pPr>
        <w:numPr>
          <w:ilvl w:val="0"/>
          <w:numId w:val="6"/>
        </w:numPr>
        <w:spacing w:after="0" w:line="240" w:lineRule="auto"/>
        <w:rPr>
          <w:rFonts w:ascii="Arial" w:hAnsi="Arial" w:cs="Arial"/>
          <w:sz w:val="24"/>
          <w:szCs w:val="24"/>
        </w:rPr>
      </w:pPr>
      <w:r w:rsidRPr="00B730FC">
        <w:rPr>
          <w:rFonts w:ascii="Arial" w:hAnsi="Arial" w:cs="Arial"/>
          <w:sz w:val="24"/>
          <w:szCs w:val="24"/>
          <w:lang w:val="en-US"/>
        </w:rPr>
        <w:t>TDSB is operating a structural deficit</w:t>
      </w:r>
      <w:r w:rsidRPr="00B730FC">
        <w:rPr>
          <w:rFonts w:ascii="Arial" w:hAnsi="Arial" w:cs="Arial"/>
          <w:sz w:val="24"/>
          <w:szCs w:val="24"/>
        </w:rPr>
        <w:t xml:space="preserve"> - </w:t>
      </w:r>
      <w:r w:rsidRPr="00B730FC">
        <w:rPr>
          <w:rFonts w:ascii="Arial" w:hAnsi="Arial" w:cs="Arial"/>
          <w:sz w:val="24"/>
          <w:szCs w:val="24"/>
          <w:lang w:val="en-US"/>
        </w:rPr>
        <w:t xml:space="preserve">Planned spending is greater than expected </w:t>
      </w:r>
      <w:r w:rsidR="00E209D6" w:rsidRPr="00B730FC">
        <w:rPr>
          <w:rFonts w:ascii="Arial" w:hAnsi="Arial" w:cs="Arial"/>
          <w:sz w:val="24"/>
          <w:szCs w:val="24"/>
          <w:lang w:val="en-US"/>
        </w:rPr>
        <w:t>revenue.</w:t>
      </w:r>
    </w:p>
    <w:p w14:paraId="66F9A192" w14:textId="7DD0AE66" w:rsidR="001404C5" w:rsidRPr="00B730FC" w:rsidRDefault="001404C5" w:rsidP="00532246">
      <w:pPr>
        <w:numPr>
          <w:ilvl w:val="0"/>
          <w:numId w:val="6"/>
        </w:numPr>
        <w:spacing w:after="0" w:line="240" w:lineRule="auto"/>
        <w:rPr>
          <w:rFonts w:ascii="Arial" w:hAnsi="Arial" w:cs="Arial"/>
          <w:sz w:val="24"/>
          <w:szCs w:val="24"/>
        </w:rPr>
      </w:pPr>
      <w:r w:rsidRPr="00B730FC">
        <w:rPr>
          <w:rFonts w:ascii="Arial" w:hAnsi="Arial" w:cs="Arial"/>
          <w:sz w:val="24"/>
          <w:szCs w:val="24"/>
          <w:lang w:val="en-US"/>
        </w:rPr>
        <w:t xml:space="preserve">In some cases, TDSB is choosing to spend more in certain areas than </w:t>
      </w:r>
      <w:r w:rsidR="00D97803" w:rsidRPr="00B730FC">
        <w:rPr>
          <w:rFonts w:ascii="Arial" w:hAnsi="Arial" w:cs="Arial"/>
          <w:sz w:val="24"/>
          <w:szCs w:val="24"/>
          <w:lang w:val="en-US"/>
        </w:rPr>
        <w:t xml:space="preserve">is </w:t>
      </w:r>
      <w:r w:rsidRPr="00B730FC">
        <w:rPr>
          <w:rFonts w:ascii="Arial" w:hAnsi="Arial" w:cs="Arial"/>
          <w:sz w:val="24"/>
          <w:szCs w:val="24"/>
          <w:lang w:val="en-US"/>
        </w:rPr>
        <w:t xml:space="preserve">funded based on </w:t>
      </w:r>
      <w:r w:rsidR="00E209D6" w:rsidRPr="00B730FC">
        <w:rPr>
          <w:rFonts w:ascii="Arial" w:hAnsi="Arial" w:cs="Arial"/>
          <w:sz w:val="24"/>
          <w:szCs w:val="24"/>
          <w:lang w:val="en-US"/>
        </w:rPr>
        <w:t>priorities.</w:t>
      </w:r>
    </w:p>
    <w:p w14:paraId="7D5A7DC9" w14:textId="15DE930A" w:rsidR="001404C5" w:rsidRPr="00B730FC" w:rsidRDefault="00E209D6" w:rsidP="00532246">
      <w:pPr>
        <w:numPr>
          <w:ilvl w:val="0"/>
          <w:numId w:val="6"/>
        </w:numPr>
        <w:spacing w:after="0" w:line="240" w:lineRule="auto"/>
        <w:rPr>
          <w:rFonts w:ascii="Arial" w:hAnsi="Arial" w:cs="Arial"/>
          <w:sz w:val="24"/>
          <w:szCs w:val="24"/>
        </w:rPr>
      </w:pPr>
      <w:r w:rsidRPr="00B730FC">
        <w:rPr>
          <w:rFonts w:ascii="Arial" w:hAnsi="Arial" w:cs="Arial"/>
          <w:sz w:val="24"/>
          <w:szCs w:val="24"/>
          <w:lang w:val="en-US"/>
        </w:rPr>
        <w:t>Specific examples of where the deficit is arising were shared and can be found in the presentation slides.</w:t>
      </w:r>
    </w:p>
    <w:p w14:paraId="52A4572C" w14:textId="77777777" w:rsidR="00E209D6" w:rsidRPr="00B730FC" w:rsidRDefault="00E209D6" w:rsidP="00E209D6">
      <w:pPr>
        <w:spacing w:after="0" w:line="240" w:lineRule="auto"/>
        <w:ind w:left="360"/>
        <w:rPr>
          <w:rFonts w:ascii="Arial" w:hAnsi="Arial" w:cs="Arial"/>
          <w:sz w:val="24"/>
          <w:szCs w:val="24"/>
        </w:rPr>
      </w:pPr>
    </w:p>
    <w:p w14:paraId="5E31C08C" w14:textId="50E0BD2B" w:rsidR="009D3E86" w:rsidRPr="00B730FC" w:rsidRDefault="00D97803" w:rsidP="00D97803">
      <w:pPr>
        <w:rPr>
          <w:rFonts w:ascii="Arial" w:hAnsi="Arial" w:cs="Arial"/>
          <w:b/>
          <w:bCs/>
          <w:sz w:val="24"/>
          <w:szCs w:val="24"/>
        </w:rPr>
      </w:pPr>
      <w:r w:rsidRPr="00B730FC">
        <w:rPr>
          <w:rFonts w:ascii="Arial" w:hAnsi="Arial" w:cs="Arial"/>
          <w:b/>
          <w:bCs/>
          <w:sz w:val="24"/>
          <w:szCs w:val="24"/>
        </w:rPr>
        <w:t>Discussion:</w:t>
      </w:r>
    </w:p>
    <w:p w14:paraId="65D3E716" w14:textId="77777777" w:rsidR="00D97803" w:rsidRPr="00B730FC" w:rsidRDefault="00D97803" w:rsidP="00D97803">
      <w:pPr>
        <w:rPr>
          <w:rFonts w:ascii="Arial" w:hAnsi="Arial" w:cs="Arial"/>
          <w:sz w:val="24"/>
          <w:szCs w:val="24"/>
        </w:rPr>
      </w:pPr>
    </w:p>
    <w:p w14:paraId="24BB661C" w14:textId="48214BFF" w:rsidR="00D97803" w:rsidRPr="00B730FC" w:rsidRDefault="00D97803" w:rsidP="00532246">
      <w:pPr>
        <w:pStyle w:val="ListParagraph"/>
        <w:numPr>
          <w:ilvl w:val="0"/>
          <w:numId w:val="7"/>
        </w:numPr>
        <w:rPr>
          <w:rFonts w:ascii="Arial" w:hAnsi="Arial" w:cs="Arial"/>
          <w:sz w:val="24"/>
          <w:szCs w:val="24"/>
        </w:rPr>
      </w:pPr>
      <w:r w:rsidRPr="00B730FC">
        <w:rPr>
          <w:rFonts w:ascii="Arial" w:hAnsi="Arial" w:cs="Arial"/>
          <w:sz w:val="24"/>
          <w:szCs w:val="24"/>
        </w:rPr>
        <w:t>The board is supposed to consult SEAC around the budget, but there is nothing in th</w:t>
      </w:r>
      <w:r w:rsidR="0067274B" w:rsidRPr="00B730FC">
        <w:rPr>
          <w:rFonts w:ascii="Arial" w:hAnsi="Arial" w:cs="Arial"/>
          <w:sz w:val="24"/>
          <w:szCs w:val="24"/>
        </w:rPr>
        <w:t>is</w:t>
      </w:r>
      <w:r w:rsidRPr="00B730FC">
        <w:rPr>
          <w:rFonts w:ascii="Arial" w:hAnsi="Arial" w:cs="Arial"/>
          <w:sz w:val="24"/>
          <w:szCs w:val="24"/>
        </w:rPr>
        <w:t xml:space="preserve"> presentation regarding spending for special education students. </w:t>
      </w:r>
      <w:r w:rsidR="00E209D6" w:rsidRPr="00B730FC">
        <w:rPr>
          <w:rFonts w:ascii="Arial" w:hAnsi="Arial" w:cs="Arial"/>
          <w:sz w:val="24"/>
          <w:szCs w:val="24"/>
        </w:rPr>
        <w:t>A r</w:t>
      </w:r>
      <w:r w:rsidRPr="00B730FC">
        <w:rPr>
          <w:rFonts w:ascii="Arial" w:hAnsi="Arial" w:cs="Arial"/>
          <w:sz w:val="24"/>
          <w:szCs w:val="24"/>
        </w:rPr>
        <w:t xml:space="preserve">equest for Craig Snider to attend </w:t>
      </w:r>
      <w:r w:rsidR="00185043" w:rsidRPr="00B730FC">
        <w:rPr>
          <w:rFonts w:ascii="Arial" w:hAnsi="Arial" w:cs="Arial"/>
          <w:sz w:val="24"/>
          <w:szCs w:val="24"/>
        </w:rPr>
        <w:t>the April</w:t>
      </w:r>
      <w:r w:rsidRPr="00B730FC">
        <w:rPr>
          <w:rFonts w:ascii="Arial" w:hAnsi="Arial" w:cs="Arial"/>
          <w:sz w:val="24"/>
          <w:szCs w:val="24"/>
        </w:rPr>
        <w:t xml:space="preserve"> meeting</w:t>
      </w:r>
      <w:r w:rsidR="00185043" w:rsidRPr="00B730FC">
        <w:rPr>
          <w:rFonts w:ascii="Arial" w:hAnsi="Arial" w:cs="Arial"/>
          <w:sz w:val="24"/>
          <w:szCs w:val="24"/>
        </w:rPr>
        <w:t xml:space="preserve"> was made</w:t>
      </w:r>
      <w:r w:rsidRPr="00B730FC">
        <w:rPr>
          <w:rFonts w:ascii="Arial" w:hAnsi="Arial" w:cs="Arial"/>
          <w:sz w:val="24"/>
          <w:szCs w:val="24"/>
        </w:rPr>
        <w:t xml:space="preserve"> to seek input specifically around the special education bud</w:t>
      </w:r>
      <w:r w:rsidR="00E209D6" w:rsidRPr="00B730FC">
        <w:rPr>
          <w:rFonts w:ascii="Arial" w:hAnsi="Arial" w:cs="Arial"/>
          <w:sz w:val="24"/>
          <w:szCs w:val="24"/>
        </w:rPr>
        <w:t xml:space="preserve">get </w:t>
      </w:r>
      <w:r w:rsidR="0067274B" w:rsidRPr="00B730FC">
        <w:rPr>
          <w:rFonts w:ascii="Arial" w:hAnsi="Arial" w:cs="Arial"/>
          <w:sz w:val="24"/>
          <w:szCs w:val="24"/>
        </w:rPr>
        <w:t>to</w:t>
      </w:r>
      <w:r w:rsidR="00E209D6" w:rsidRPr="00B730FC">
        <w:rPr>
          <w:rFonts w:ascii="Arial" w:hAnsi="Arial" w:cs="Arial"/>
          <w:sz w:val="24"/>
          <w:szCs w:val="24"/>
        </w:rPr>
        <w:t xml:space="preserve"> get a </w:t>
      </w:r>
      <w:r w:rsidRPr="00B730FC">
        <w:rPr>
          <w:rFonts w:ascii="Arial" w:hAnsi="Arial" w:cs="Arial"/>
          <w:sz w:val="24"/>
          <w:szCs w:val="24"/>
        </w:rPr>
        <w:t>full picture</w:t>
      </w:r>
      <w:r w:rsidR="00E209D6" w:rsidRPr="00B730FC">
        <w:rPr>
          <w:rFonts w:ascii="Arial" w:hAnsi="Arial" w:cs="Arial"/>
          <w:sz w:val="24"/>
          <w:szCs w:val="24"/>
        </w:rPr>
        <w:t xml:space="preserve"> of the budget.</w:t>
      </w:r>
      <w:r w:rsidRPr="00B730FC">
        <w:rPr>
          <w:rFonts w:ascii="Arial" w:hAnsi="Arial" w:cs="Arial"/>
          <w:sz w:val="24"/>
          <w:szCs w:val="24"/>
        </w:rPr>
        <w:t xml:space="preserve"> </w:t>
      </w:r>
    </w:p>
    <w:p w14:paraId="07391167" w14:textId="339741D0" w:rsidR="00405A07" w:rsidRPr="00B730FC" w:rsidRDefault="008D4733" w:rsidP="00532246">
      <w:pPr>
        <w:pStyle w:val="ListParagraph"/>
        <w:numPr>
          <w:ilvl w:val="0"/>
          <w:numId w:val="7"/>
        </w:numPr>
        <w:rPr>
          <w:rFonts w:ascii="Arial" w:hAnsi="Arial" w:cs="Arial"/>
          <w:sz w:val="24"/>
          <w:szCs w:val="24"/>
        </w:rPr>
      </w:pPr>
      <w:r w:rsidRPr="00B730FC">
        <w:rPr>
          <w:rFonts w:ascii="Arial" w:hAnsi="Arial" w:cs="Arial"/>
          <w:sz w:val="24"/>
          <w:szCs w:val="24"/>
        </w:rPr>
        <w:t xml:space="preserve">How is TDSB welcoming back students who left to private schools, home schooling, </w:t>
      </w:r>
      <w:r w:rsidR="0060362B" w:rsidRPr="00B730FC">
        <w:rPr>
          <w:rFonts w:ascii="Arial" w:hAnsi="Arial" w:cs="Arial"/>
          <w:sz w:val="24"/>
          <w:szCs w:val="24"/>
        </w:rPr>
        <w:t>etc.</w:t>
      </w:r>
      <w:r w:rsidR="0067274B" w:rsidRPr="00B730FC">
        <w:rPr>
          <w:rFonts w:ascii="Arial" w:hAnsi="Arial" w:cs="Arial"/>
          <w:sz w:val="24"/>
          <w:szCs w:val="24"/>
        </w:rPr>
        <w:t>?</w:t>
      </w:r>
      <w:r w:rsidRPr="00B730FC">
        <w:rPr>
          <w:rFonts w:ascii="Arial" w:hAnsi="Arial" w:cs="Arial"/>
          <w:sz w:val="24"/>
          <w:szCs w:val="24"/>
        </w:rPr>
        <w:t xml:space="preserve"> </w:t>
      </w:r>
    </w:p>
    <w:p w14:paraId="1CF5BD1B" w14:textId="22E1E9DC" w:rsidR="008D4733" w:rsidRPr="00B730FC" w:rsidRDefault="008D4733" w:rsidP="00532246">
      <w:pPr>
        <w:pStyle w:val="ListParagraph"/>
        <w:numPr>
          <w:ilvl w:val="0"/>
          <w:numId w:val="7"/>
        </w:numPr>
        <w:rPr>
          <w:rFonts w:ascii="Arial" w:hAnsi="Arial" w:cs="Arial"/>
          <w:sz w:val="24"/>
          <w:szCs w:val="24"/>
        </w:rPr>
      </w:pPr>
      <w:r w:rsidRPr="00B730FC">
        <w:rPr>
          <w:rFonts w:ascii="Arial" w:hAnsi="Arial" w:cs="Arial"/>
          <w:sz w:val="24"/>
          <w:szCs w:val="24"/>
        </w:rPr>
        <w:t xml:space="preserve">Is there any funding for building/expanding </w:t>
      </w:r>
      <w:r w:rsidR="0067274B" w:rsidRPr="00B730FC">
        <w:rPr>
          <w:rFonts w:ascii="Arial" w:hAnsi="Arial" w:cs="Arial"/>
          <w:sz w:val="24"/>
          <w:szCs w:val="24"/>
        </w:rPr>
        <w:t>schools?</w:t>
      </w:r>
    </w:p>
    <w:p w14:paraId="62268DFC" w14:textId="4CC489C0" w:rsidR="008D4733" w:rsidRPr="00B730FC" w:rsidRDefault="008D4733" w:rsidP="00532246">
      <w:pPr>
        <w:pStyle w:val="ListParagraph"/>
        <w:numPr>
          <w:ilvl w:val="0"/>
          <w:numId w:val="7"/>
        </w:numPr>
        <w:rPr>
          <w:rFonts w:ascii="Arial" w:hAnsi="Arial" w:cs="Arial"/>
          <w:sz w:val="24"/>
          <w:szCs w:val="24"/>
        </w:rPr>
      </w:pPr>
      <w:r w:rsidRPr="00B730FC">
        <w:rPr>
          <w:rFonts w:ascii="Arial" w:hAnsi="Arial" w:cs="Arial"/>
          <w:sz w:val="24"/>
          <w:szCs w:val="24"/>
        </w:rPr>
        <w:t>Pools – they are not just for recreation – for some students</w:t>
      </w:r>
      <w:r w:rsidR="0060362B" w:rsidRPr="00B730FC">
        <w:rPr>
          <w:rFonts w:ascii="Arial" w:hAnsi="Arial" w:cs="Arial"/>
          <w:sz w:val="24"/>
          <w:szCs w:val="24"/>
        </w:rPr>
        <w:t>,</w:t>
      </w:r>
      <w:r w:rsidRPr="00B730FC">
        <w:rPr>
          <w:rFonts w:ascii="Arial" w:hAnsi="Arial" w:cs="Arial"/>
          <w:sz w:val="24"/>
          <w:szCs w:val="24"/>
        </w:rPr>
        <w:t xml:space="preserve"> it is the only way they can get exercise. Some programs have been lost</w:t>
      </w:r>
      <w:r w:rsidR="0067274B" w:rsidRPr="00B730FC">
        <w:rPr>
          <w:rFonts w:ascii="Arial" w:hAnsi="Arial" w:cs="Arial"/>
          <w:sz w:val="24"/>
          <w:szCs w:val="24"/>
        </w:rPr>
        <w:t>,</w:t>
      </w:r>
      <w:r w:rsidRPr="00B730FC">
        <w:rPr>
          <w:rFonts w:ascii="Arial" w:hAnsi="Arial" w:cs="Arial"/>
          <w:sz w:val="24"/>
          <w:szCs w:val="24"/>
        </w:rPr>
        <w:t xml:space="preserve"> and there is a lack of staff – could the team working on the aquatic report consult with special </w:t>
      </w:r>
      <w:r w:rsidR="0067274B" w:rsidRPr="00B730FC">
        <w:rPr>
          <w:rFonts w:ascii="Arial" w:hAnsi="Arial" w:cs="Arial"/>
          <w:sz w:val="24"/>
          <w:szCs w:val="24"/>
        </w:rPr>
        <w:t>education?</w:t>
      </w:r>
    </w:p>
    <w:p w14:paraId="3E3D1365" w14:textId="77777777" w:rsidR="00FA0504" w:rsidRDefault="00405A07" w:rsidP="00FA0504">
      <w:pPr>
        <w:rPr>
          <w:rFonts w:ascii="Arial" w:hAnsi="Arial" w:cs="Arial"/>
          <w:b/>
          <w:bCs/>
          <w:sz w:val="24"/>
          <w:szCs w:val="24"/>
        </w:rPr>
      </w:pPr>
      <w:r w:rsidRPr="00B730FC">
        <w:rPr>
          <w:rFonts w:ascii="Arial" w:hAnsi="Arial" w:cs="Arial"/>
          <w:b/>
          <w:bCs/>
          <w:sz w:val="24"/>
          <w:szCs w:val="24"/>
        </w:rPr>
        <w:t xml:space="preserve">Staff Response </w:t>
      </w:r>
    </w:p>
    <w:p w14:paraId="59B59AF8" w14:textId="30A17CCA" w:rsidR="0067274B" w:rsidRPr="00FA0504" w:rsidRDefault="0067274B" w:rsidP="00FA0504">
      <w:pPr>
        <w:pStyle w:val="ListParagraph"/>
        <w:numPr>
          <w:ilvl w:val="0"/>
          <w:numId w:val="16"/>
        </w:numPr>
        <w:rPr>
          <w:rFonts w:ascii="Arial" w:hAnsi="Arial" w:cs="Arial"/>
          <w:b/>
          <w:bCs/>
          <w:sz w:val="24"/>
          <w:szCs w:val="24"/>
        </w:rPr>
      </w:pPr>
      <w:r w:rsidRPr="00FA0504">
        <w:rPr>
          <w:rFonts w:ascii="Arial" w:hAnsi="Arial" w:cs="Arial"/>
          <w:sz w:val="24"/>
          <w:szCs w:val="24"/>
        </w:rPr>
        <w:t xml:space="preserve">Projected that special education costs will exceed funding by 38 million dollars. </w:t>
      </w:r>
    </w:p>
    <w:p w14:paraId="2706F722" w14:textId="15D520F5" w:rsidR="0067274B" w:rsidRPr="00B730FC" w:rsidRDefault="0067274B" w:rsidP="00532246">
      <w:pPr>
        <w:pStyle w:val="ListParagraph"/>
        <w:numPr>
          <w:ilvl w:val="0"/>
          <w:numId w:val="8"/>
        </w:numPr>
        <w:rPr>
          <w:rFonts w:ascii="Arial" w:hAnsi="Arial" w:cs="Arial"/>
          <w:sz w:val="24"/>
          <w:szCs w:val="24"/>
        </w:rPr>
      </w:pPr>
      <w:r w:rsidRPr="00B730FC">
        <w:rPr>
          <w:rFonts w:ascii="Arial" w:hAnsi="Arial" w:cs="Arial"/>
          <w:sz w:val="24"/>
          <w:szCs w:val="24"/>
        </w:rPr>
        <w:t xml:space="preserve">Special </w:t>
      </w:r>
      <w:r w:rsidR="00456D20" w:rsidRPr="00B730FC">
        <w:rPr>
          <w:rFonts w:ascii="Arial" w:hAnsi="Arial" w:cs="Arial"/>
          <w:sz w:val="24"/>
          <w:szCs w:val="24"/>
        </w:rPr>
        <w:t>e</w:t>
      </w:r>
      <w:r w:rsidRPr="00B730FC">
        <w:rPr>
          <w:rFonts w:ascii="Arial" w:hAnsi="Arial" w:cs="Arial"/>
          <w:sz w:val="24"/>
          <w:szCs w:val="24"/>
        </w:rPr>
        <w:t xml:space="preserve">ducation staffing levels will </w:t>
      </w:r>
      <w:r w:rsidR="00FA0504">
        <w:rPr>
          <w:rFonts w:ascii="Arial" w:hAnsi="Arial" w:cs="Arial"/>
          <w:sz w:val="24"/>
          <w:szCs w:val="24"/>
        </w:rPr>
        <w:t>remain</w:t>
      </w:r>
      <w:r w:rsidR="00185043" w:rsidRPr="00B730FC">
        <w:rPr>
          <w:rFonts w:ascii="Arial" w:hAnsi="Arial" w:cs="Arial"/>
          <w:sz w:val="24"/>
          <w:szCs w:val="24"/>
        </w:rPr>
        <w:t xml:space="preserve"> at the same levels as currently in the system </w:t>
      </w:r>
      <w:r w:rsidRPr="00B730FC">
        <w:rPr>
          <w:rFonts w:ascii="Arial" w:hAnsi="Arial" w:cs="Arial"/>
          <w:sz w:val="24"/>
          <w:szCs w:val="24"/>
        </w:rPr>
        <w:t>next year – only changes will be based on enrolment</w:t>
      </w:r>
      <w:r w:rsidR="00FA0504">
        <w:rPr>
          <w:rFonts w:ascii="Arial" w:hAnsi="Arial" w:cs="Arial"/>
          <w:sz w:val="24"/>
          <w:szCs w:val="24"/>
        </w:rPr>
        <w:t>,</w:t>
      </w:r>
      <w:r w:rsidRPr="00B730FC">
        <w:rPr>
          <w:rFonts w:ascii="Arial" w:hAnsi="Arial" w:cs="Arial"/>
          <w:sz w:val="24"/>
          <w:szCs w:val="24"/>
        </w:rPr>
        <w:t xml:space="preserve"> </w:t>
      </w:r>
      <w:r w:rsidR="00185043" w:rsidRPr="00B730FC">
        <w:rPr>
          <w:rFonts w:ascii="Arial" w:hAnsi="Arial" w:cs="Arial"/>
          <w:sz w:val="24"/>
          <w:szCs w:val="24"/>
        </w:rPr>
        <w:t>and</w:t>
      </w:r>
      <w:r w:rsidRPr="00B730FC">
        <w:rPr>
          <w:rFonts w:ascii="Arial" w:hAnsi="Arial" w:cs="Arial"/>
          <w:sz w:val="24"/>
          <w:szCs w:val="24"/>
        </w:rPr>
        <w:t xml:space="preserve"> there will be changes based on local needs (i.e. student with a SIP moves to a different school)</w:t>
      </w:r>
    </w:p>
    <w:p w14:paraId="35FA31CB" w14:textId="2C5E1B57" w:rsidR="00D97803" w:rsidRPr="00B730FC" w:rsidRDefault="00405A07" w:rsidP="00532246">
      <w:pPr>
        <w:pStyle w:val="ListParagraph"/>
        <w:numPr>
          <w:ilvl w:val="0"/>
          <w:numId w:val="8"/>
        </w:numPr>
        <w:rPr>
          <w:rFonts w:ascii="Arial" w:hAnsi="Arial" w:cs="Arial"/>
          <w:sz w:val="24"/>
          <w:szCs w:val="24"/>
        </w:rPr>
      </w:pPr>
      <w:r w:rsidRPr="00B730FC">
        <w:rPr>
          <w:rFonts w:ascii="Arial" w:hAnsi="Arial" w:cs="Arial"/>
          <w:sz w:val="24"/>
          <w:szCs w:val="24"/>
        </w:rPr>
        <w:t>Financial facts will be published on the website soon</w:t>
      </w:r>
      <w:r w:rsidR="00FA0504">
        <w:rPr>
          <w:rFonts w:ascii="Arial" w:hAnsi="Arial" w:cs="Arial"/>
          <w:sz w:val="24"/>
          <w:szCs w:val="24"/>
        </w:rPr>
        <w:t>,</w:t>
      </w:r>
      <w:r w:rsidRPr="00B730FC">
        <w:rPr>
          <w:rFonts w:ascii="Arial" w:hAnsi="Arial" w:cs="Arial"/>
          <w:sz w:val="24"/>
          <w:szCs w:val="24"/>
        </w:rPr>
        <w:t xml:space="preserve"> and it will outline exactly what the gaps are and will show how money is allocated and spent. </w:t>
      </w:r>
      <w:r w:rsidR="00384CF0" w:rsidRPr="00B730FC">
        <w:rPr>
          <w:rFonts w:ascii="Arial" w:hAnsi="Arial" w:cs="Arial"/>
          <w:sz w:val="24"/>
          <w:szCs w:val="24"/>
        </w:rPr>
        <w:t xml:space="preserve"> </w:t>
      </w:r>
    </w:p>
    <w:p w14:paraId="69C0F927" w14:textId="076FA33E" w:rsidR="00405A07" w:rsidRPr="00B730FC" w:rsidRDefault="00405A07" w:rsidP="00532246">
      <w:pPr>
        <w:pStyle w:val="ListParagraph"/>
        <w:numPr>
          <w:ilvl w:val="0"/>
          <w:numId w:val="7"/>
        </w:numPr>
        <w:rPr>
          <w:rFonts w:ascii="Arial" w:hAnsi="Arial" w:cs="Arial"/>
          <w:sz w:val="24"/>
          <w:szCs w:val="24"/>
        </w:rPr>
      </w:pPr>
      <w:r w:rsidRPr="00B730FC">
        <w:rPr>
          <w:rFonts w:ascii="Arial" w:hAnsi="Arial" w:cs="Arial"/>
          <w:sz w:val="24"/>
          <w:szCs w:val="24"/>
        </w:rPr>
        <w:t xml:space="preserve">Special Education Grant is an incremental grant – the Ministry understands that students with special education needs will need additional funding.  It is not the only funding source for students.  </w:t>
      </w:r>
    </w:p>
    <w:p w14:paraId="75BF9B88" w14:textId="79A7059F" w:rsidR="00456D20" w:rsidRPr="00B730FC" w:rsidRDefault="00405A07" w:rsidP="00532246">
      <w:pPr>
        <w:pStyle w:val="ListParagraph"/>
        <w:numPr>
          <w:ilvl w:val="0"/>
          <w:numId w:val="7"/>
        </w:numPr>
        <w:rPr>
          <w:rFonts w:ascii="Arial" w:hAnsi="Arial" w:cs="Arial"/>
          <w:sz w:val="24"/>
          <w:szCs w:val="24"/>
        </w:rPr>
      </w:pPr>
      <w:r w:rsidRPr="00B730FC">
        <w:rPr>
          <w:rFonts w:ascii="Arial" w:hAnsi="Arial" w:cs="Arial"/>
          <w:sz w:val="24"/>
          <w:szCs w:val="24"/>
        </w:rPr>
        <w:t xml:space="preserve">There </w:t>
      </w:r>
      <w:r w:rsidR="00456D20" w:rsidRPr="00B730FC">
        <w:rPr>
          <w:rFonts w:ascii="Arial" w:hAnsi="Arial" w:cs="Arial"/>
          <w:sz w:val="24"/>
          <w:szCs w:val="24"/>
        </w:rPr>
        <w:t>is</w:t>
      </w:r>
      <w:r w:rsidRPr="00B730FC">
        <w:rPr>
          <w:rFonts w:ascii="Arial" w:hAnsi="Arial" w:cs="Arial"/>
          <w:sz w:val="24"/>
          <w:szCs w:val="24"/>
        </w:rPr>
        <w:t xml:space="preserve"> </w:t>
      </w:r>
      <w:r w:rsidR="00456D20" w:rsidRPr="00B730FC">
        <w:rPr>
          <w:rFonts w:ascii="Arial" w:hAnsi="Arial" w:cs="Arial"/>
          <w:sz w:val="24"/>
          <w:szCs w:val="24"/>
        </w:rPr>
        <w:t xml:space="preserve">a </w:t>
      </w:r>
      <w:r w:rsidRPr="00B730FC">
        <w:rPr>
          <w:rFonts w:ascii="Arial" w:hAnsi="Arial" w:cs="Arial"/>
          <w:sz w:val="24"/>
          <w:szCs w:val="24"/>
        </w:rPr>
        <w:t xml:space="preserve">reduced number of students with </w:t>
      </w:r>
      <w:r w:rsidR="00456D20" w:rsidRPr="00B730FC">
        <w:rPr>
          <w:rFonts w:ascii="Arial" w:hAnsi="Arial" w:cs="Arial"/>
          <w:sz w:val="24"/>
          <w:szCs w:val="24"/>
        </w:rPr>
        <w:t xml:space="preserve">IEPs </w:t>
      </w:r>
      <w:r w:rsidRPr="00B730FC">
        <w:rPr>
          <w:rFonts w:ascii="Arial" w:hAnsi="Arial" w:cs="Arial"/>
          <w:sz w:val="24"/>
          <w:szCs w:val="24"/>
        </w:rPr>
        <w:t xml:space="preserve">and a general reduction in </w:t>
      </w:r>
      <w:r w:rsidR="00FA0504" w:rsidRPr="00B730FC">
        <w:rPr>
          <w:rFonts w:ascii="Arial" w:hAnsi="Arial" w:cs="Arial"/>
          <w:sz w:val="24"/>
          <w:szCs w:val="24"/>
        </w:rPr>
        <w:t>enrolment.</w:t>
      </w:r>
    </w:p>
    <w:p w14:paraId="29D03EA0" w14:textId="7C98CAD2" w:rsidR="00405A07" w:rsidRPr="00B730FC" w:rsidRDefault="00405A07" w:rsidP="00532246">
      <w:pPr>
        <w:pStyle w:val="ListParagraph"/>
        <w:numPr>
          <w:ilvl w:val="0"/>
          <w:numId w:val="7"/>
        </w:numPr>
        <w:rPr>
          <w:rFonts w:ascii="Arial" w:hAnsi="Arial" w:cs="Arial"/>
          <w:sz w:val="24"/>
          <w:szCs w:val="24"/>
        </w:rPr>
      </w:pPr>
      <w:r w:rsidRPr="00B730FC">
        <w:rPr>
          <w:rFonts w:ascii="Arial" w:hAnsi="Arial" w:cs="Arial"/>
          <w:sz w:val="24"/>
          <w:szCs w:val="24"/>
        </w:rPr>
        <w:t xml:space="preserve">Support levels will remain the same. </w:t>
      </w:r>
      <w:r w:rsidR="00FA0504">
        <w:rPr>
          <w:rFonts w:ascii="Arial" w:hAnsi="Arial" w:cs="Arial"/>
          <w:sz w:val="24"/>
          <w:szCs w:val="24"/>
        </w:rPr>
        <w:t>The staffing numbers that are there now are the same as those distributed</w:t>
      </w:r>
      <w:r w:rsidRPr="00B730FC">
        <w:rPr>
          <w:rFonts w:ascii="Arial" w:hAnsi="Arial" w:cs="Arial"/>
          <w:sz w:val="24"/>
          <w:szCs w:val="24"/>
        </w:rPr>
        <w:t xml:space="preserve"> for next year.</w:t>
      </w:r>
    </w:p>
    <w:p w14:paraId="64EFAF76" w14:textId="0630DA3B" w:rsidR="008D4733" w:rsidRPr="00B730FC" w:rsidRDefault="008D4733" w:rsidP="00532246">
      <w:pPr>
        <w:pStyle w:val="ListParagraph"/>
        <w:numPr>
          <w:ilvl w:val="0"/>
          <w:numId w:val="7"/>
        </w:numPr>
        <w:rPr>
          <w:rFonts w:ascii="Arial" w:hAnsi="Arial" w:cs="Arial"/>
          <w:sz w:val="24"/>
          <w:szCs w:val="24"/>
        </w:rPr>
      </w:pPr>
      <w:r w:rsidRPr="00B730FC">
        <w:rPr>
          <w:rFonts w:ascii="Arial" w:hAnsi="Arial" w:cs="Arial"/>
          <w:sz w:val="24"/>
          <w:szCs w:val="24"/>
        </w:rPr>
        <w:t xml:space="preserve">There is a full report </w:t>
      </w:r>
      <w:r w:rsidR="00185043" w:rsidRPr="00B730FC">
        <w:rPr>
          <w:rFonts w:ascii="Arial" w:hAnsi="Arial" w:cs="Arial"/>
          <w:sz w:val="24"/>
          <w:szCs w:val="24"/>
        </w:rPr>
        <w:t xml:space="preserve">on pools </w:t>
      </w:r>
      <w:r w:rsidRPr="00B730FC">
        <w:rPr>
          <w:rFonts w:ascii="Arial" w:hAnsi="Arial" w:cs="Arial"/>
          <w:sz w:val="24"/>
          <w:szCs w:val="24"/>
        </w:rPr>
        <w:t xml:space="preserve">coming to </w:t>
      </w:r>
      <w:r w:rsidR="00456D20" w:rsidRPr="00B730FC">
        <w:rPr>
          <w:rFonts w:ascii="Arial" w:hAnsi="Arial" w:cs="Arial"/>
          <w:sz w:val="24"/>
          <w:szCs w:val="24"/>
        </w:rPr>
        <w:t>T</w:t>
      </w:r>
      <w:r w:rsidRPr="00B730FC">
        <w:rPr>
          <w:rFonts w:ascii="Arial" w:hAnsi="Arial" w:cs="Arial"/>
          <w:sz w:val="24"/>
          <w:szCs w:val="24"/>
        </w:rPr>
        <w:t xml:space="preserve">rustees – it is being worked on currently.  </w:t>
      </w:r>
    </w:p>
    <w:p w14:paraId="181A25FA" w14:textId="5EE76D97" w:rsidR="008D4733" w:rsidRPr="00B730FC" w:rsidRDefault="008D4733" w:rsidP="00532246">
      <w:pPr>
        <w:pStyle w:val="ListParagraph"/>
        <w:numPr>
          <w:ilvl w:val="0"/>
          <w:numId w:val="7"/>
        </w:numPr>
        <w:rPr>
          <w:rFonts w:ascii="Arial" w:hAnsi="Arial" w:cs="Arial"/>
          <w:sz w:val="24"/>
          <w:szCs w:val="24"/>
        </w:rPr>
      </w:pPr>
      <w:r w:rsidRPr="00B730FC">
        <w:rPr>
          <w:rFonts w:ascii="Arial" w:hAnsi="Arial" w:cs="Arial"/>
          <w:sz w:val="24"/>
          <w:szCs w:val="24"/>
        </w:rPr>
        <w:t>Capital priorities funding – TDSB received no funding.</w:t>
      </w:r>
    </w:p>
    <w:p w14:paraId="49E0FDBA" w14:textId="77777777" w:rsidR="00F05F7E" w:rsidRDefault="00F05F7E" w:rsidP="00F05F7E">
      <w:pPr>
        <w:spacing w:before="100" w:beforeAutospacing="1" w:after="100" w:afterAutospacing="1" w:line="240" w:lineRule="auto"/>
        <w:outlineLvl w:val="2"/>
        <w:rPr>
          <w:rFonts w:ascii="Arial" w:eastAsia="Times New Roman" w:hAnsi="Arial" w:cs="Arial"/>
          <w:b/>
          <w:bCs/>
          <w:sz w:val="24"/>
          <w:szCs w:val="24"/>
          <w:lang w:eastAsia="en-US"/>
        </w:rPr>
      </w:pPr>
      <w:r>
        <w:rPr>
          <w:rFonts w:ascii="Arial" w:eastAsia="Times New Roman" w:hAnsi="Arial" w:cs="Arial"/>
          <w:b/>
          <w:bCs/>
          <w:sz w:val="24"/>
          <w:szCs w:val="24"/>
          <w:lang w:eastAsia="en-US"/>
        </w:rPr>
        <w:t>Revised SEAC Meeting Minutes - Refusals to Admit (March 17)</w:t>
      </w:r>
    </w:p>
    <w:p w14:paraId="6260660B" w14:textId="022E6B8F" w:rsidR="00F05F7E" w:rsidRPr="00F05F7E" w:rsidRDefault="00F05F7E" w:rsidP="00F05F7E">
      <w:pPr>
        <w:spacing w:before="100" w:beforeAutospacing="1" w:after="100" w:afterAutospacing="1" w:line="240" w:lineRule="auto"/>
        <w:outlineLvl w:val="2"/>
        <w:rPr>
          <w:rFonts w:ascii="Arial" w:eastAsia="Times New Roman" w:hAnsi="Arial" w:cs="Arial"/>
          <w:b/>
          <w:bCs/>
          <w:sz w:val="24"/>
          <w:szCs w:val="24"/>
          <w:lang w:eastAsia="en-US"/>
        </w:rPr>
      </w:pPr>
      <w:r>
        <w:rPr>
          <w:rFonts w:ascii="Arial" w:eastAsia="Times New Roman" w:hAnsi="Arial" w:cs="Arial"/>
          <w:sz w:val="24"/>
          <w:szCs w:val="24"/>
          <w:lang w:eastAsia="en-US"/>
        </w:rPr>
        <w:t xml:space="preserve">Jim Spyropoulos attended SEAC in January and returned in March with further information on Refusals to Admit (formal and informal). He was invited back to respond to feedback and recommendations for TDSB on how to rein in principals’ </w:t>
      </w:r>
      <w:r>
        <w:rPr>
          <w:rFonts w:ascii="Arial" w:eastAsia="Times New Roman" w:hAnsi="Arial" w:cs="Arial"/>
          <w:sz w:val="24"/>
          <w:szCs w:val="24"/>
          <w:lang w:eastAsia="en-US"/>
        </w:rPr>
        <w:lastRenderedPageBreak/>
        <w:t>excluding students with disabilities from school, provided to him at the January 2025 SEAC meeting. His initial presentation at this meeting included:</w:t>
      </w:r>
    </w:p>
    <w:p w14:paraId="2737AC2F" w14:textId="77777777" w:rsidR="00F05F7E" w:rsidRDefault="00F05F7E" w:rsidP="00F05F7E">
      <w:pPr>
        <w:spacing w:before="100" w:beforeAutospacing="1" w:after="100" w:afterAutospacing="1" w:line="240" w:lineRule="auto"/>
        <w:outlineLvl w:val="2"/>
        <w:rPr>
          <w:rFonts w:ascii="Arial" w:eastAsia="Times New Roman" w:hAnsi="Arial" w:cs="Arial"/>
          <w:b/>
          <w:bCs/>
          <w:sz w:val="24"/>
          <w:szCs w:val="24"/>
          <w:lang w:eastAsia="en-US"/>
        </w:rPr>
      </w:pPr>
      <w:r>
        <w:rPr>
          <w:rFonts w:ascii="Arial" w:eastAsia="Times New Roman" w:hAnsi="Arial" w:cs="Arial"/>
          <w:b/>
          <w:bCs/>
          <w:sz w:val="24"/>
          <w:szCs w:val="24"/>
          <w:lang w:eastAsia="en-US"/>
        </w:rPr>
        <w:t>Caring, Safe and Accepting School Committees:</w:t>
      </w:r>
    </w:p>
    <w:p w14:paraId="1DD5480A" w14:textId="77777777" w:rsidR="00F05F7E" w:rsidRDefault="00F05F7E" w:rsidP="00F05F7E">
      <w:pPr>
        <w:numPr>
          <w:ilvl w:val="0"/>
          <w:numId w:val="17"/>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All schools must have a Caring, Safe and Accepting Schools Committee.</w:t>
      </w:r>
    </w:p>
    <w:p w14:paraId="1A396D9E" w14:textId="77777777" w:rsidR="00F05F7E" w:rsidRDefault="00F05F7E" w:rsidP="00F05F7E">
      <w:pPr>
        <w:numPr>
          <w:ilvl w:val="0"/>
          <w:numId w:val="17"/>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Student mental health must be at the forefront.</w:t>
      </w:r>
    </w:p>
    <w:p w14:paraId="282F12E7" w14:textId="77777777" w:rsidR="00F05F7E" w:rsidRDefault="00F05F7E" w:rsidP="00F05F7E">
      <w:pPr>
        <w:numPr>
          <w:ilvl w:val="0"/>
          <w:numId w:val="17"/>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Roles include advising on the school code of conduct, progressive discipline, and developing a bullying prevention plan.</w:t>
      </w:r>
    </w:p>
    <w:p w14:paraId="30F4ECDA" w14:textId="77777777" w:rsidR="00F05F7E" w:rsidRDefault="00F05F7E" w:rsidP="00F05F7E">
      <w:pPr>
        <w:numPr>
          <w:ilvl w:val="0"/>
          <w:numId w:val="17"/>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Conversations about exclusions and Refusals to Admit could occur here.</w:t>
      </w:r>
    </w:p>
    <w:p w14:paraId="3F2F453B" w14:textId="77777777" w:rsidR="00F05F7E" w:rsidRDefault="00F05F7E" w:rsidP="00F05F7E">
      <w:pPr>
        <w:spacing w:before="100" w:beforeAutospacing="1" w:after="100" w:afterAutospacing="1" w:line="240" w:lineRule="auto"/>
        <w:outlineLvl w:val="2"/>
        <w:rPr>
          <w:rFonts w:ascii="Arial" w:eastAsia="Times New Roman" w:hAnsi="Arial" w:cs="Arial"/>
          <w:b/>
          <w:bCs/>
          <w:sz w:val="24"/>
          <w:szCs w:val="24"/>
          <w:lang w:eastAsia="en-US"/>
        </w:rPr>
      </w:pPr>
      <w:r>
        <w:rPr>
          <w:rFonts w:ascii="Arial" w:eastAsia="Times New Roman" w:hAnsi="Arial" w:cs="Arial"/>
          <w:b/>
          <w:bCs/>
          <w:sz w:val="24"/>
          <w:szCs w:val="24"/>
          <w:lang w:eastAsia="en-US"/>
        </w:rPr>
        <w:t>Alternative Locations:</w:t>
      </w:r>
    </w:p>
    <w:p w14:paraId="137FC0B4" w14:textId="77777777" w:rsidR="00F05F7E" w:rsidRDefault="00F05F7E" w:rsidP="00F05F7E">
      <w:pPr>
        <w:numPr>
          <w:ilvl w:val="0"/>
          <w:numId w:val="18"/>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Alternative placements exist for suspended and/or expelled students.</w:t>
      </w:r>
    </w:p>
    <w:p w14:paraId="27106BD2" w14:textId="77777777" w:rsidR="00F05F7E" w:rsidRDefault="00F05F7E" w:rsidP="00F05F7E">
      <w:pPr>
        <w:numPr>
          <w:ilvl w:val="0"/>
          <w:numId w:val="18"/>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These sites are "bridges," not permanent destinations.</w:t>
      </w:r>
    </w:p>
    <w:p w14:paraId="3C051422" w14:textId="77777777" w:rsidR="00F05F7E" w:rsidRDefault="00F05F7E" w:rsidP="00F05F7E">
      <w:pPr>
        <w:numPr>
          <w:ilvl w:val="0"/>
          <w:numId w:val="18"/>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 xml:space="preserve">They are </w:t>
      </w:r>
      <w:r>
        <w:rPr>
          <w:rFonts w:ascii="Arial" w:eastAsia="Times New Roman" w:hAnsi="Arial" w:cs="Arial"/>
          <w:b/>
          <w:bCs/>
          <w:sz w:val="24"/>
          <w:szCs w:val="24"/>
          <w:lang w:eastAsia="en-US"/>
        </w:rPr>
        <w:t>not intended as landing spots</w:t>
      </w:r>
      <w:r>
        <w:rPr>
          <w:rFonts w:ascii="Arial" w:eastAsia="Times New Roman" w:hAnsi="Arial" w:cs="Arial"/>
          <w:sz w:val="24"/>
          <w:szCs w:val="24"/>
          <w:lang w:eastAsia="en-US"/>
        </w:rPr>
        <w:t xml:space="preserve"> for students subject to informal refusals to admit.</w:t>
      </w:r>
    </w:p>
    <w:p w14:paraId="29E222B6" w14:textId="77777777" w:rsidR="00F05F7E" w:rsidRDefault="00F05F7E" w:rsidP="00F05F7E">
      <w:pPr>
        <w:spacing w:before="100" w:beforeAutospacing="1" w:after="100" w:afterAutospacing="1" w:line="240" w:lineRule="auto"/>
        <w:outlineLvl w:val="2"/>
        <w:rPr>
          <w:rFonts w:ascii="Arial" w:eastAsia="Times New Roman" w:hAnsi="Arial" w:cs="Arial"/>
          <w:b/>
          <w:bCs/>
          <w:sz w:val="24"/>
          <w:szCs w:val="24"/>
          <w:lang w:eastAsia="en-US"/>
        </w:rPr>
      </w:pPr>
      <w:r>
        <w:rPr>
          <w:rFonts w:ascii="Arial" w:eastAsia="Times New Roman" w:hAnsi="Arial" w:cs="Arial"/>
          <w:b/>
          <w:bCs/>
          <w:sz w:val="24"/>
          <w:szCs w:val="24"/>
          <w:lang w:eastAsia="en-US"/>
        </w:rPr>
        <w:t>Data around Refusals to Admit:</w:t>
      </w:r>
    </w:p>
    <w:p w14:paraId="635A6918" w14:textId="77777777" w:rsidR="00F05F7E" w:rsidRDefault="00F05F7E" w:rsidP="00F05F7E">
      <w:pPr>
        <w:numPr>
          <w:ilvl w:val="0"/>
          <w:numId w:val="19"/>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 xml:space="preserve">Formal refusal to admit numbers are </w:t>
      </w:r>
      <w:r>
        <w:rPr>
          <w:rFonts w:ascii="Arial" w:eastAsia="Times New Roman" w:hAnsi="Arial" w:cs="Arial"/>
          <w:b/>
          <w:bCs/>
          <w:sz w:val="24"/>
          <w:szCs w:val="24"/>
          <w:lang w:eastAsia="en-US"/>
        </w:rPr>
        <w:t>too small to publish</w:t>
      </w:r>
      <w:r>
        <w:rPr>
          <w:rFonts w:ascii="Arial" w:eastAsia="Times New Roman" w:hAnsi="Arial" w:cs="Arial"/>
          <w:sz w:val="24"/>
          <w:szCs w:val="24"/>
          <w:lang w:eastAsia="en-US"/>
        </w:rPr>
        <w:t xml:space="preserve"> due to privacy risks. To disclose the total number of refusals to admit at TDSB would disclose the identity of the individual students who were excluded.</w:t>
      </w:r>
    </w:p>
    <w:p w14:paraId="1E7EBAC7" w14:textId="77777777" w:rsidR="00F05F7E" w:rsidRDefault="00F05F7E" w:rsidP="00F05F7E">
      <w:pPr>
        <w:numPr>
          <w:ilvl w:val="0"/>
          <w:numId w:val="19"/>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The issue of "soft exclusions" was discussed at a Senior Team meeting to clarify policies and remind principals not to keep students home informally i.e. informally tell parents not to bring their child to school, sometimes called “soft exclusions.”.</w:t>
      </w:r>
    </w:p>
    <w:p w14:paraId="7ED01DD6" w14:textId="77777777" w:rsidR="00F05F7E" w:rsidRDefault="00F05F7E" w:rsidP="00F05F7E">
      <w:pPr>
        <w:numPr>
          <w:ilvl w:val="0"/>
          <w:numId w:val="19"/>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Principals review policy PR 724 annually at the beginning of the school year.</w:t>
      </w:r>
    </w:p>
    <w:p w14:paraId="111587C4" w14:textId="77777777" w:rsidR="00F05F7E" w:rsidRDefault="00F05F7E" w:rsidP="00F05F7E">
      <w:pPr>
        <w:spacing w:before="100" w:beforeAutospacing="1" w:after="100" w:afterAutospacing="1" w:line="240" w:lineRule="auto"/>
        <w:outlineLvl w:val="2"/>
        <w:rPr>
          <w:rFonts w:ascii="Arial" w:eastAsia="Times New Roman" w:hAnsi="Arial" w:cs="Arial"/>
          <w:b/>
          <w:bCs/>
          <w:sz w:val="24"/>
          <w:szCs w:val="24"/>
          <w:lang w:eastAsia="en-US"/>
        </w:rPr>
      </w:pPr>
      <w:r>
        <w:rPr>
          <w:rFonts w:ascii="Arial" w:eastAsia="Times New Roman" w:hAnsi="Arial" w:cs="Arial"/>
          <w:b/>
          <w:bCs/>
          <w:sz w:val="24"/>
          <w:szCs w:val="24"/>
          <w:lang w:eastAsia="en-US"/>
        </w:rPr>
        <w:t>SEAC Feedback and Concerns:</w:t>
      </w:r>
    </w:p>
    <w:p w14:paraId="020628C6" w14:textId="77777777" w:rsidR="00F05F7E" w:rsidRDefault="00F05F7E" w:rsidP="00F05F7E">
      <w:pPr>
        <w:pStyle w:val="ListBullet"/>
        <w:spacing w:line="256" w:lineRule="auto"/>
        <w:rPr>
          <w:rFonts w:ascii="Arial" w:hAnsi="Arial" w:cs="Arial"/>
          <w:sz w:val="24"/>
          <w:szCs w:val="24"/>
          <w:lang w:eastAsia="en-US"/>
        </w:rPr>
      </w:pPr>
      <w:r>
        <w:rPr>
          <w:rFonts w:ascii="Arial" w:hAnsi="Arial" w:cs="Arial"/>
          <w:sz w:val="24"/>
          <w:szCs w:val="24"/>
          <w:lang w:eastAsia="en-US"/>
        </w:rPr>
        <w:t xml:space="preserve">This presentation did not respond to the feedback that SEAC provided at its January 2025 meeting. For example, it did not address recommendations from SEAC members to reduce the number of exclusions from school which are open to TDSB to implement, such as establishing a unique attendance code which can only be used to report a student’s absence from school due to their being refused permission to be at school. </w:t>
      </w:r>
    </w:p>
    <w:p w14:paraId="4156DABE" w14:textId="77777777" w:rsidR="00F05F7E" w:rsidRDefault="00F05F7E" w:rsidP="00F05F7E">
      <w:pPr>
        <w:pStyle w:val="ListBullet"/>
        <w:spacing w:line="256" w:lineRule="auto"/>
        <w:rPr>
          <w:rFonts w:ascii="Arial" w:hAnsi="Arial" w:cs="Arial"/>
          <w:sz w:val="24"/>
          <w:szCs w:val="24"/>
          <w:lang w:eastAsia="en-US"/>
        </w:rPr>
      </w:pPr>
      <w:r>
        <w:rPr>
          <w:rFonts w:ascii="Arial" w:hAnsi="Arial" w:cs="Arial"/>
          <w:sz w:val="24"/>
          <w:szCs w:val="24"/>
          <w:lang w:eastAsia="en-US"/>
        </w:rPr>
        <w:lastRenderedPageBreak/>
        <w:t xml:space="preserve">Each principal fills out a monthly form reporting how many students are on a modified school day. This form could have added to it a line to fill in how many students were excluded from school during any part of that month. </w:t>
      </w:r>
    </w:p>
    <w:p w14:paraId="3C128850" w14:textId="77777777" w:rsidR="00F05F7E" w:rsidRDefault="00F05F7E" w:rsidP="00F05F7E">
      <w:pPr>
        <w:pStyle w:val="ListBullet"/>
        <w:spacing w:line="256" w:lineRule="auto"/>
        <w:rPr>
          <w:rFonts w:ascii="Arial" w:hAnsi="Arial" w:cs="Arial"/>
          <w:sz w:val="24"/>
          <w:szCs w:val="24"/>
          <w:lang w:eastAsia="en-US"/>
        </w:rPr>
      </w:pPr>
      <w:r>
        <w:rPr>
          <w:rFonts w:ascii="Arial" w:hAnsi="Arial" w:cs="Arial"/>
          <w:sz w:val="24"/>
          <w:szCs w:val="24"/>
          <w:lang w:eastAsia="en-US"/>
        </w:rPr>
        <w:t>Establishing and publicizing a phone number that parents can call if their child was refused admission to school, and posting clearly on the TDSB website a public statement that every child has the right to be at school.</w:t>
      </w:r>
    </w:p>
    <w:p w14:paraId="2E043503" w14:textId="77777777" w:rsidR="00F05F7E" w:rsidRDefault="00F05F7E" w:rsidP="00F05F7E">
      <w:pPr>
        <w:numPr>
          <w:ilvl w:val="0"/>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Parents who are told by TDSB their child can't attend school are having their child's fundamental right to education denied. They should not have to navigate complex committee processes.</w:t>
      </w:r>
    </w:p>
    <w:p w14:paraId="727286A8" w14:textId="77777777" w:rsidR="00F05F7E" w:rsidRDefault="00F05F7E" w:rsidP="00F05F7E">
      <w:pPr>
        <w:numPr>
          <w:ilvl w:val="0"/>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 xml:space="preserve">Suspension/expulsion processes are separate from refusals to admit; the board is conflating these. This presentation stated that refusals to admit are sometimes used after a student has been suspended, </w:t>
      </w:r>
      <w:proofErr w:type="gramStart"/>
      <w:r>
        <w:rPr>
          <w:rFonts w:ascii="Arial" w:eastAsia="Times New Roman" w:hAnsi="Arial" w:cs="Arial"/>
          <w:sz w:val="24"/>
          <w:szCs w:val="24"/>
          <w:lang w:eastAsia="en-US"/>
        </w:rPr>
        <w:t>as a means to</w:t>
      </w:r>
      <w:proofErr w:type="gramEnd"/>
      <w:r>
        <w:rPr>
          <w:rFonts w:ascii="Arial" w:eastAsia="Times New Roman" w:hAnsi="Arial" w:cs="Arial"/>
          <w:sz w:val="24"/>
          <w:szCs w:val="24"/>
          <w:lang w:eastAsia="en-US"/>
        </w:rPr>
        <w:t xml:space="preserve"> keep them out of school. This is a misuse of the power to refuse to admit a student to school. Ait is not available as a form of discipline.</w:t>
      </w:r>
    </w:p>
    <w:p w14:paraId="2EA4E1AE" w14:textId="77777777" w:rsidR="00F05F7E" w:rsidRDefault="00F05F7E" w:rsidP="00F05F7E">
      <w:pPr>
        <w:numPr>
          <w:ilvl w:val="0"/>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There is a significant discrepancy between SEAC's observed experiences about the greater frequency of students being excluded from school and TDSB’s statement that these are few.</w:t>
      </w:r>
    </w:p>
    <w:p w14:paraId="0672936D" w14:textId="77777777" w:rsidR="00F05F7E" w:rsidRDefault="00F05F7E" w:rsidP="00F05F7E">
      <w:pPr>
        <w:numPr>
          <w:ilvl w:val="0"/>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Principals lack accountability for reporting informal refusals. Despite existing policy, there is no operationally effective enforcement ensuring compliance.</w:t>
      </w:r>
    </w:p>
    <w:p w14:paraId="748E6D73" w14:textId="77777777" w:rsidR="00F05F7E" w:rsidRDefault="00F05F7E" w:rsidP="00F05F7E">
      <w:pPr>
        <w:numPr>
          <w:ilvl w:val="0"/>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Parents lack clear, effective instructions on how to handle refusals to admit, exacerbating confusion and frustration.</w:t>
      </w:r>
    </w:p>
    <w:p w14:paraId="1709BF1A" w14:textId="77777777" w:rsidR="00F05F7E" w:rsidRDefault="00F05F7E" w:rsidP="00F05F7E">
      <w:pPr>
        <w:numPr>
          <w:ilvl w:val="0"/>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SEAC members again recommended establishing:</w:t>
      </w:r>
    </w:p>
    <w:p w14:paraId="6BF518B1" w14:textId="77777777" w:rsidR="00F05F7E" w:rsidRDefault="00F05F7E" w:rsidP="00F05F7E">
      <w:pPr>
        <w:numPr>
          <w:ilvl w:val="1"/>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A dedicated phone line for parents to report refusals to admit directly to the board.</w:t>
      </w:r>
    </w:p>
    <w:p w14:paraId="34C12CBF" w14:textId="77777777" w:rsidR="00F05F7E" w:rsidRDefault="00F05F7E" w:rsidP="00F05F7E">
      <w:pPr>
        <w:numPr>
          <w:ilvl w:val="1"/>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A clear, prominent statement on the TDSB website affirming every child’s right to attend school.</w:t>
      </w:r>
    </w:p>
    <w:p w14:paraId="71DE6B55" w14:textId="77777777" w:rsidR="00F05F7E" w:rsidRDefault="00F05F7E" w:rsidP="00F05F7E">
      <w:pPr>
        <w:numPr>
          <w:ilvl w:val="1"/>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A unique attendance code specifically for informal refusals, to collect accurate data.</w:t>
      </w:r>
    </w:p>
    <w:p w14:paraId="7CC894CF" w14:textId="77777777" w:rsidR="00F05F7E" w:rsidRDefault="00F05F7E" w:rsidP="00F05F7E">
      <w:pPr>
        <w:numPr>
          <w:ilvl w:val="1"/>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Modification of monthly principal reporting forms to include informal refusals explicitly.</w:t>
      </w:r>
    </w:p>
    <w:p w14:paraId="3601CFFF" w14:textId="77777777" w:rsidR="00F05F7E" w:rsidRDefault="00F05F7E" w:rsidP="00F05F7E">
      <w:pPr>
        <w:numPr>
          <w:ilvl w:val="0"/>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A suggestion was made explicitly instructing parents to insist on formal suspension letters rather than accepting informal "soft" refusals, providing documented evidence.</w:t>
      </w:r>
    </w:p>
    <w:p w14:paraId="7E953AC8" w14:textId="77777777" w:rsidR="00F05F7E" w:rsidRDefault="00F05F7E" w:rsidP="00F05F7E">
      <w:pPr>
        <w:numPr>
          <w:ilvl w:val="0"/>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Members expressed frustration that simply quoting policies does not reflect the lived realities of families. The complexity and inaccessibility of policies are seen as inequitable.</w:t>
      </w:r>
    </w:p>
    <w:p w14:paraId="3DFCFFFF" w14:textId="77777777" w:rsidR="00F05F7E" w:rsidRDefault="00F05F7E" w:rsidP="00F05F7E">
      <w:pPr>
        <w:numPr>
          <w:ilvl w:val="0"/>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SEAC members requested that relevant policies and procedures be shared in advance for clearer understanding and meaningful engagement during meetings.</w:t>
      </w:r>
    </w:p>
    <w:p w14:paraId="2DF59E7F" w14:textId="77777777" w:rsidR="00F05F7E" w:rsidRDefault="00F05F7E" w:rsidP="00F05F7E">
      <w:pPr>
        <w:numPr>
          <w:ilvl w:val="0"/>
          <w:numId w:val="20"/>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If a reporting procedure exists for Caring, Safe and Accepting Schools, one should similarly exist for Special Education concerns.</w:t>
      </w:r>
    </w:p>
    <w:p w14:paraId="42CE4534" w14:textId="77777777" w:rsidR="00F05F7E" w:rsidRDefault="00F05F7E" w:rsidP="00F05F7E">
      <w:pPr>
        <w:spacing w:before="100" w:beforeAutospacing="1" w:after="100" w:afterAutospacing="1" w:line="240" w:lineRule="auto"/>
        <w:outlineLvl w:val="2"/>
        <w:rPr>
          <w:rFonts w:ascii="Arial" w:eastAsia="Times New Roman" w:hAnsi="Arial" w:cs="Arial"/>
          <w:b/>
          <w:bCs/>
          <w:sz w:val="24"/>
          <w:szCs w:val="24"/>
          <w:lang w:eastAsia="en-US"/>
        </w:rPr>
      </w:pPr>
      <w:r>
        <w:rPr>
          <w:rFonts w:ascii="Arial" w:eastAsia="Times New Roman" w:hAnsi="Arial" w:cs="Arial"/>
          <w:b/>
          <w:bCs/>
          <w:sz w:val="24"/>
          <w:szCs w:val="24"/>
          <w:lang w:eastAsia="en-US"/>
        </w:rPr>
        <w:t>Staff Responses and Clarifications:</w:t>
      </w:r>
    </w:p>
    <w:p w14:paraId="7E41B846" w14:textId="77777777" w:rsidR="00F05F7E" w:rsidRDefault="00F05F7E" w:rsidP="00F05F7E">
      <w:pPr>
        <w:numPr>
          <w:ilvl w:val="0"/>
          <w:numId w:val="21"/>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 xml:space="preserve">Regarding a phone line, attendance code for informal refusals, or website statement, Jim Spyropoulos clarified these items are </w:t>
      </w:r>
      <w:r>
        <w:rPr>
          <w:rFonts w:ascii="Arial" w:eastAsia="Times New Roman" w:hAnsi="Arial" w:cs="Arial"/>
          <w:b/>
          <w:bCs/>
          <w:sz w:val="24"/>
          <w:szCs w:val="24"/>
          <w:lang w:eastAsia="en-US"/>
        </w:rPr>
        <w:t>outside the purview of Caring and Safe Schools so he could not speak to any of these</w:t>
      </w:r>
      <w:r>
        <w:rPr>
          <w:rFonts w:ascii="Arial" w:eastAsia="Times New Roman" w:hAnsi="Arial" w:cs="Arial"/>
          <w:sz w:val="24"/>
          <w:szCs w:val="24"/>
          <w:lang w:eastAsia="en-US"/>
        </w:rPr>
        <w:t>.</w:t>
      </w:r>
    </w:p>
    <w:p w14:paraId="3A475436" w14:textId="77777777" w:rsidR="00F05F7E" w:rsidRDefault="00F05F7E" w:rsidP="00F05F7E">
      <w:pPr>
        <w:numPr>
          <w:ilvl w:val="0"/>
          <w:numId w:val="21"/>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lastRenderedPageBreak/>
        <w:t>Jim acknowledged confusion around refusals to admit, clarifying that Section 310 (suspension) sometimes gets conflated with Section 265 (refusal to admit). He explicitly stated this overlap is problematic, acknowledging informal refusals often involve subjective judgments.</w:t>
      </w:r>
    </w:p>
    <w:p w14:paraId="5D765BFB" w14:textId="77777777" w:rsidR="00F05F7E" w:rsidRDefault="00F05F7E" w:rsidP="00F05F7E">
      <w:pPr>
        <w:numPr>
          <w:ilvl w:val="0"/>
          <w:numId w:val="21"/>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He agreed soft exclusions happen frequently without being tracked, contributing significantly to underreported numbers and lack of transparency. He stated clearly this issue extends beyond his department's purview and requires broader executive-level conversation.</w:t>
      </w:r>
    </w:p>
    <w:p w14:paraId="20B38726" w14:textId="77777777" w:rsidR="00F05F7E" w:rsidRDefault="00F05F7E" w:rsidP="00F05F7E">
      <w:pPr>
        <w:numPr>
          <w:ilvl w:val="0"/>
          <w:numId w:val="21"/>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He openly recognized systemic discrimination, particularly highlighting disproportionate suspensions involving students with exceptionalities and intersecting racial identities.</w:t>
      </w:r>
    </w:p>
    <w:p w14:paraId="225483EA" w14:textId="77777777" w:rsidR="00F05F7E" w:rsidRDefault="00F05F7E" w:rsidP="00F05F7E">
      <w:pPr>
        <w:numPr>
          <w:ilvl w:val="0"/>
          <w:numId w:val="21"/>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He emphasized principals receive annual training on PR 724 to reinforce that refusals to admit should be rare and revisited every three days, stating explicitly: "We dissuade [soft exclusions] with every single bit of power we have."</w:t>
      </w:r>
    </w:p>
    <w:p w14:paraId="1F5569F2" w14:textId="77777777" w:rsidR="00F05F7E" w:rsidRDefault="00F05F7E" w:rsidP="00F05F7E">
      <w:pPr>
        <w:spacing w:before="100" w:beforeAutospacing="1" w:after="100" w:afterAutospacing="1" w:line="240" w:lineRule="auto"/>
        <w:outlineLvl w:val="2"/>
        <w:rPr>
          <w:rFonts w:ascii="Arial" w:eastAsia="Times New Roman" w:hAnsi="Arial" w:cs="Arial"/>
          <w:b/>
          <w:bCs/>
          <w:sz w:val="24"/>
          <w:szCs w:val="24"/>
          <w:lang w:eastAsia="en-US"/>
        </w:rPr>
      </w:pPr>
      <w:r>
        <w:rPr>
          <w:rFonts w:ascii="Arial" w:eastAsia="Times New Roman" w:hAnsi="Arial" w:cs="Arial"/>
          <w:b/>
          <w:bCs/>
          <w:sz w:val="24"/>
          <w:szCs w:val="24"/>
          <w:lang w:eastAsia="en-US"/>
        </w:rPr>
        <w:t>Explicit SEAC Feedback/Objections &amp; Calls for Reform:</w:t>
      </w:r>
    </w:p>
    <w:p w14:paraId="2ACE3CC3" w14:textId="77777777" w:rsidR="00F05F7E" w:rsidRDefault="00F05F7E" w:rsidP="00F05F7E">
      <w:pPr>
        <w:numPr>
          <w:ilvl w:val="0"/>
          <w:numId w:val="22"/>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SEAC objected to the board’s lack of clear accountability measures and urged practical reforms (phone line, clear communication to parents, explicit tracking codes).</w:t>
      </w:r>
    </w:p>
    <w:p w14:paraId="44FDC222" w14:textId="77777777" w:rsidR="00F05F7E" w:rsidRDefault="00F05F7E" w:rsidP="00F05F7E">
      <w:pPr>
        <w:numPr>
          <w:ilvl w:val="0"/>
          <w:numId w:val="22"/>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SEAC members articulated significant dissatisfaction and frustration that their previous practical suggestions (phone line, attendance codes, website messaging) were not adequately addressed by staff.</w:t>
      </w:r>
    </w:p>
    <w:p w14:paraId="560D5C28" w14:textId="77777777" w:rsidR="00F05F7E" w:rsidRDefault="00F05F7E" w:rsidP="00F05F7E">
      <w:pPr>
        <w:numPr>
          <w:ilvl w:val="0"/>
          <w:numId w:val="22"/>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Members stressed these suggestions require minimal resources but could significantly improve transparency, accountability, and equity for impacted families.</w:t>
      </w:r>
    </w:p>
    <w:p w14:paraId="59954126" w14:textId="77777777" w:rsidR="00F05F7E" w:rsidRDefault="00F05F7E" w:rsidP="00F05F7E">
      <w:pPr>
        <w:spacing w:before="100" w:beforeAutospacing="1" w:after="100" w:afterAutospacing="1" w:line="240" w:lineRule="auto"/>
        <w:outlineLvl w:val="2"/>
        <w:rPr>
          <w:rFonts w:ascii="Arial" w:eastAsia="Times New Roman" w:hAnsi="Arial" w:cs="Arial"/>
          <w:b/>
          <w:bCs/>
          <w:sz w:val="24"/>
          <w:szCs w:val="24"/>
          <w:lang w:eastAsia="en-US"/>
        </w:rPr>
      </w:pPr>
      <w:r>
        <w:rPr>
          <w:rFonts w:ascii="Arial" w:eastAsia="Times New Roman" w:hAnsi="Arial" w:cs="Arial"/>
          <w:b/>
          <w:bCs/>
          <w:sz w:val="24"/>
          <w:szCs w:val="24"/>
          <w:lang w:eastAsia="en-US"/>
        </w:rPr>
        <w:t>Closing:</w:t>
      </w:r>
    </w:p>
    <w:p w14:paraId="15B3A8F4" w14:textId="6BBCE39C" w:rsidR="005D4319" w:rsidRPr="00F05F7E" w:rsidRDefault="00F05F7E" w:rsidP="00F05F7E">
      <w:pPr>
        <w:numPr>
          <w:ilvl w:val="0"/>
          <w:numId w:val="23"/>
        </w:numPr>
        <w:spacing w:before="100" w:beforeAutospacing="1" w:after="100" w:afterAutospacing="1" w:line="240" w:lineRule="auto"/>
        <w:rPr>
          <w:rFonts w:ascii="Arial" w:eastAsia="Times New Roman" w:hAnsi="Arial" w:cs="Arial"/>
          <w:sz w:val="24"/>
          <w:szCs w:val="24"/>
          <w:lang w:eastAsia="en-US"/>
        </w:rPr>
      </w:pPr>
      <w:r>
        <w:rPr>
          <w:rFonts w:ascii="Arial" w:eastAsia="Times New Roman" w:hAnsi="Arial" w:cs="Arial"/>
          <w:sz w:val="24"/>
          <w:szCs w:val="24"/>
          <w:lang w:eastAsia="en-US"/>
        </w:rPr>
        <w:t>SEAC Chair acknowledged the complexity and emotional intensity of this discussion and committed to continuing the conversation in subsequent meetings, emphasizing that substantial systemic reform is urgently required.</w:t>
      </w:r>
    </w:p>
    <w:p w14:paraId="45E66B8D" w14:textId="1F6E694E" w:rsidR="00DC25B6" w:rsidRPr="00F05F7E" w:rsidRDefault="00DC25B6" w:rsidP="00137F51">
      <w:pPr>
        <w:pStyle w:val="NoSpacing"/>
        <w:rPr>
          <w:i/>
          <w:iCs/>
          <w:sz w:val="24"/>
          <w:szCs w:val="24"/>
          <w:lang w:val="en-CA"/>
        </w:rPr>
      </w:pPr>
    </w:p>
    <w:p w14:paraId="4CDED6C4" w14:textId="43C595EC" w:rsidR="006D4276" w:rsidRPr="00B730FC" w:rsidRDefault="006D4276" w:rsidP="00137F51">
      <w:pPr>
        <w:pStyle w:val="NoSpacing"/>
        <w:rPr>
          <w:b/>
          <w:bCs/>
          <w:sz w:val="24"/>
          <w:szCs w:val="24"/>
        </w:rPr>
      </w:pPr>
      <w:r w:rsidRPr="00B730FC">
        <w:rPr>
          <w:b/>
          <w:bCs/>
          <w:sz w:val="24"/>
          <w:szCs w:val="24"/>
        </w:rPr>
        <w:t xml:space="preserve">Special Education Plan </w:t>
      </w:r>
    </w:p>
    <w:p w14:paraId="1C1A2C47" w14:textId="12D33D2E" w:rsidR="00DF4331" w:rsidRPr="00B730FC" w:rsidRDefault="00DF4331" w:rsidP="00532246">
      <w:pPr>
        <w:pStyle w:val="NoSpacing"/>
        <w:numPr>
          <w:ilvl w:val="0"/>
          <w:numId w:val="11"/>
        </w:numPr>
        <w:rPr>
          <w:sz w:val="24"/>
          <w:szCs w:val="24"/>
        </w:rPr>
      </w:pPr>
      <w:r w:rsidRPr="00B730FC">
        <w:rPr>
          <w:sz w:val="24"/>
          <w:szCs w:val="24"/>
        </w:rPr>
        <w:t>The Special Education Plan is organized according to the standards set out by the Ministry of Education</w:t>
      </w:r>
    </w:p>
    <w:p w14:paraId="7D853DD5" w14:textId="4AD1410E" w:rsidR="00DF4331" w:rsidRPr="00B730FC" w:rsidRDefault="00185043" w:rsidP="00532246">
      <w:pPr>
        <w:pStyle w:val="NoSpacing"/>
        <w:numPr>
          <w:ilvl w:val="0"/>
          <w:numId w:val="11"/>
        </w:numPr>
        <w:rPr>
          <w:sz w:val="24"/>
          <w:szCs w:val="24"/>
        </w:rPr>
      </w:pPr>
      <w:r w:rsidRPr="00B730FC">
        <w:rPr>
          <w:sz w:val="24"/>
          <w:szCs w:val="24"/>
        </w:rPr>
        <w:t>Adjustments</w:t>
      </w:r>
      <w:r w:rsidR="00DF4331" w:rsidRPr="00B730FC">
        <w:rPr>
          <w:sz w:val="24"/>
          <w:szCs w:val="24"/>
        </w:rPr>
        <w:t xml:space="preserve"> for next year are numbers that change (</w:t>
      </w:r>
      <w:r w:rsidR="00C20A04" w:rsidRPr="00B730FC">
        <w:rPr>
          <w:sz w:val="24"/>
          <w:szCs w:val="24"/>
        </w:rPr>
        <w:t>i.e.,</w:t>
      </w:r>
      <w:r w:rsidR="00DF4331" w:rsidRPr="00B730FC">
        <w:rPr>
          <w:sz w:val="24"/>
          <w:szCs w:val="24"/>
        </w:rPr>
        <w:t xml:space="preserve"> staffing numbers) as well as clarifying language and</w:t>
      </w:r>
      <w:r w:rsidRPr="00B730FC">
        <w:rPr>
          <w:sz w:val="24"/>
          <w:szCs w:val="24"/>
        </w:rPr>
        <w:t xml:space="preserve"> changes to</w:t>
      </w:r>
      <w:r w:rsidR="00DF4331" w:rsidRPr="00B730FC">
        <w:rPr>
          <w:sz w:val="24"/>
          <w:szCs w:val="24"/>
        </w:rPr>
        <w:t xml:space="preserve"> professional learning</w:t>
      </w:r>
      <w:r w:rsidRPr="00B730FC">
        <w:rPr>
          <w:sz w:val="24"/>
          <w:szCs w:val="24"/>
        </w:rPr>
        <w:t xml:space="preserve"> focus</w:t>
      </w:r>
      <w:r w:rsidR="00C20A04">
        <w:rPr>
          <w:sz w:val="24"/>
          <w:szCs w:val="24"/>
        </w:rPr>
        <w:t xml:space="preserve">. </w:t>
      </w:r>
      <w:r w:rsidRPr="00B730FC">
        <w:rPr>
          <w:sz w:val="24"/>
          <w:szCs w:val="24"/>
        </w:rPr>
        <w:t>There are no changes to programs and services.</w:t>
      </w:r>
    </w:p>
    <w:p w14:paraId="36304AFF" w14:textId="5E6FD68F" w:rsidR="00DF4331" w:rsidRPr="00B730FC" w:rsidRDefault="00DF4331" w:rsidP="00532246">
      <w:pPr>
        <w:pStyle w:val="NoSpacing"/>
        <w:numPr>
          <w:ilvl w:val="0"/>
          <w:numId w:val="11"/>
        </w:numPr>
        <w:rPr>
          <w:sz w:val="24"/>
          <w:szCs w:val="24"/>
        </w:rPr>
      </w:pPr>
      <w:r w:rsidRPr="00B730FC">
        <w:rPr>
          <w:sz w:val="24"/>
          <w:szCs w:val="24"/>
        </w:rPr>
        <w:t>Feedback is received from staff, SEAC, and families.</w:t>
      </w:r>
    </w:p>
    <w:p w14:paraId="6F37D991" w14:textId="2175DC09" w:rsidR="00DF4331" w:rsidRPr="00B730FC" w:rsidRDefault="00DF4331" w:rsidP="00532246">
      <w:pPr>
        <w:pStyle w:val="NoSpacing"/>
        <w:numPr>
          <w:ilvl w:val="0"/>
          <w:numId w:val="11"/>
        </w:numPr>
        <w:rPr>
          <w:sz w:val="24"/>
          <w:szCs w:val="24"/>
        </w:rPr>
      </w:pPr>
      <w:r w:rsidRPr="00B730FC">
        <w:rPr>
          <w:sz w:val="24"/>
          <w:szCs w:val="24"/>
        </w:rPr>
        <w:t>TDSB Special Education Plan – has more information than it needs to have</w:t>
      </w:r>
      <w:r w:rsidR="00FA0504">
        <w:rPr>
          <w:sz w:val="24"/>
          <w:szCs w:val="24"/>
        </w:rPr>
        <w:t>,</w:t>
      </w:r>
      <w:r w:rsidRPr="00B730FC">
        <w:rPr>
          <w:sz w:val="24"/>
          <w:szCs w:val="24"/>
        </w:rPr>
        <w:t xml:space="preserve"> according to the Ministry.</w:t>
      </w:r>
    </w:p>
    <w:p w14:paraId="44110D8F" w14:textId="692B3DFB" w:rsidR="00DF4331" w:rsidRPr="00B730FC" w:rsidRDefault="00DF4331" w:rsidP="00532246">
      <w:pPr>
        <w:pStyle w:val="NoSpacing"/>
        <w:numPr>
          <w:ilvl w:val="0"/>
          <w:numId w:val="11"/>
        </w:numPr>
        <w:rPr>
          <w:sz w:val="24"/>
          <w:szCs w:val="24"/>
        </w:rPr>
      </w:pPr>
      <w:r w:rsidRPr="00B730FC">
        <w:rPr>
          <w:sz w:val="24"/>
          <w:szCs w:val="24"/>
        </w:rPr>
        <w:t>Parent Guide is part of what is submitted to the Ministry each year.</w:t>
      </w:r>
    </w:p>
    <w:p w14:paraId="7FCBCC86" w14:textId="68BAC58F" w:rsidR="00DF4331" w:rsidRPr="00B730FC" w:rsidRDefault="00DF4331" w:rsidP="00532246">
      <w:pPr>
        <w:pStyle w:val="NoSpacing"/>
        <w:numPr>
          <w:ilvl w:val="0"/>
          <w:numId w:val="11"/>
        </w:numPr>
        <w:rPr>
          <w:sz w:val="24"/>
          <w:szCs w:val="24"/>
        </w:rPr>
      </w:pPr>
      <w:r w:rsidRPr="00B730FC">
        <w:rPr>
          <w:sz w:val="24"/>
          <w:szCs w:val="24"/>
        </w:rPr>
        <w:lastRenderedPageBreak/>
        <w:t xml:space="preserve">Nora and Richard reached out to SEAC members for feedback </w:t>
      </w:r>
      <w:r w:rsidR="009A761C" w:rsidRPr="00B730FC">
        <w:rPr>
          <w:sz w:val="24"/>
          <w:szCs w:val="24"/>
        </w:rPr>
        <w:t>on</w:t>
      </w:r>
      <w:r w:rsidRPr="00B730FC">
        <w:rPr>
          <w:sz w:val="24"/>
          <w:szCs w:val="24"/>
        </w:rPr>
        <w:t xml:space="preserve"> the plan, and feedback was received from families.</w:t>
      </w:r>
    </w:p>
    <w:p w14:paraId="3EC21775" w14:textId="62D40E1D" w:rsidR="00DF4331" w:rsidRPr="00B730FC" w:rsidRDefault="00DF4331" w:rsidP="00532246">
      <w:pPr>
        <w:pStyle w:val="NoSpacing"/>
        <w:numPr>
          <w:ilvl w:val="0"/>
          <w:numId w:val="11"/>
        </w:numPr>
        <w:rPr>
          <w:sz w:val="24"/>
          <w:szCs w:val="24"/>
        </w:rPr>
      </w:pPr>
      <w:r w:rsidRPr="00B730FC">
        <w:rPr>
          <w:sz w:val="24"/>
          <w:szCs w:val="24"/>
        </w:rPr>
        <w:t>The feedback will be considered for inclusion.</w:t>
      </w:r>
    </w:p>
    <w:p w14:paraId="1C2B5B64" w14:textId="326C8CD8" w:rsidR="00BA3B1F" w:rsidRPr="00B730FC" w:rsidRDefault="00DF4331" w:rsidP="00532246">
      <w:pPr>
        <w:pStyle w:val="NoSpacing"/>
        <w:numPr>
          <w:ilvl w:val="0"/>
          <w:numId w:val="11"/>
        </w:numPr>
        <w:rPr>
          <w:sz w:val="24"/>
          <w:szCs w:val="24"/>
        </w:rPr>
      </w:pPr>
      <w:r w:rsidRPr="00B730FC">
        <w:rPr>
          <w:sz w:val="24"/>
          <w:szCs w:val="24"/>
        </w:rPr>
        <w:t xml:space="preserve">No further feedback will be accepted since it is a very long process with many levels of approval </w:t>
      </w:r>
      <w:r w:rsidR="009A761C" w:rsidRPr="00B730FC">
        <w:rPr>
          <w:sz w:val="24"/>
          <w:szCs w:val="24"/>
        </w:rPr>
        <w:t>before</w:t>
      </w:r>
      <w:r w:rsidRPr="00B730FC">
        <w:rPr>
          <w:sz w:val="24"/>
          <w:szCs w:val="24"/>
        </w:rPr>
        <w:t xml:space="preserve"> submission</w:t>
      </w:r>
      <w:r w:rsidR="00185043" w:rsidRPr="00B730FC">
        <w:rPr>
          <w:sz w:val="24"/>
          <w:szCs w:val="24"/>
        </w:rPr>
        <w:t xml:space="preserve"> to the Ministry</w:t>
      </w:r>
      <w:r w:rsidRPr="00B730FC">
        <w:rPr>
          <w:sz w:val="24"/>
          <w:szCs w:val="24"/>
        </w:rPr>
        <w:t>.</w:t>
      </w:r>
    </w:p>
    <w:p w14:paraId="5BDCB55E" w14:textId="77777777" w:rsidR="00185043" w:rsidRPr="00B730FC" w:rsidRDefault="00185043" w:rsidP="00185043">
      <w:pPr>
        <w:pStyle w:val="NoSpacing"/>
        <w:ind w:left="720"/>
        <w:rPr>
          <w:sz w:val="24"/>
          <w:szCs w:val="24"/>
        </w:rPr>
      </w:pPr>
    </w:p>
    <w:p w14:paraId="789264A8" w14:textId="77777777" w:rsidR="00615FDC" w:rsidRPr="00B730FC" w:rsidRDefault="00615FDC" w:rsidP="00615FDC">
      <w:pPr>
        <w:pStyle w:val="NoSpacing"/>
        <w:rPr>
          <w:b/>
          <w:bCs/>
          <w:sz w:val="24"/>
          <w:szCs w:val="24"/>
        </w:rPr>
      </w:pPr>
      <w:r w:rsidRPr="00B730FC">
        <w:rPr>
          <w:b/>
          <w:bCs/>
          <w:sz w:val="24"/>
          <w:szCs w:val="24"/>
        </w:rPr>
        <w:t>Leadership Report: Executive Superintendent Nandy Palmer</w:t>
      </w:r>
    </w:p>
    <w:p w14:paraId="2959D544" w14:textId="6B44852F" w:rsidR="009A761C" w:rsidRPr="00B730FC" w:rsidRDefault="00615FDC" w:rsidP="00137F51">
      <w:pPr>
        <w:pStyle w:val="NoSpacing"/>
        <w:rPr>
          <w:sz w:val="24"/>
          <w:szCs w:val="24"/>
        </w:rPr>
      </w:pPr>
      <w:r w:rsidRPr="00B730FC">
        <w:rPr>
          <w:sz w:val="24"/>
          <w:szCs w:val="24"/>
        </w:rPr>
        <w:t>The Leadership Report was distributed to SEAC members and is posted on the website.</w:t>
      </w:r>
    </w:p>
    <w:p w14:paraId="6D8AC11D" w14:textId="56B6E14A" w:rsidR="00BA3B1F" w:rsidRPr="00B730FC" w:rsidRDefault="00BA3B1F" w:rsidP="00532246">
      <w:pPr>
        <w:pStyle w:val="NoSpacing"/>
        <w:numPr>
          <w:ilvl w:val="0"/>
          <w:numId w:val="12"/>
        </w:numPr>
        <w:rPr>
          <w:sz w:val="24"/>
          <w:szCs w:val="24"/>
        </w:rPr>
      </w:pPr>
      <w:r w:rsidRPr="00B730FC">
        <w:rPr>
          <w:sz w:val="24"/>
          <w:szCs w:val="24"/>
        </w:rPr>
        <w:t xml:space="preserve">Welcome to Debbie Donsky, System Superintendent. </w:t>
      </w:r>
    </w:p>
    <w:p w14:paraId="7C6A3EA1" w14:textId="544DEC40" w:rsidR="00BA3B1F" w:rsidRPr="00B730FC" w:rsidRDefault="00615FDC" w:rsidP="00532246">
      <w:pPr>
        <w:pStyle w:val="NoSpacing"/>
        <w:numPr>
          <w:ilvl w:val="0"/>
          <w:numId w:val="12"/>
        </w:numPr>
        <w:rPr>
          <w:sz w:val="24"/>
          <w:szCs w:val="24"/>
        </w:rPr>
      </w:pPr>
      <w:r w:rsidRPr="00B730FC">
        <w:rPr>
          <w:sz w:val="24"/>
          <w:szCs w:val="24"/>
        </w:rPr>
        <w:t>The</w:t>
      </w:r>
      <w:r w:rsidR="009A761C" w:rsidRPr="00B730FC">
        <w:rPr>
          <w:sz w:val="24"/>
          <w:szCs w:val="24"/>
        </w:rPr>
        <w:t xml:space="preserve"> department has p</w:t>
      </w:r>
      <w:r w:rsidR="00BA3B1F" w:rsidRPr="00B730FC">
        <w:rPr>
          <w:sz w:val="24"/>
          <w:szCs w:val="24"/>
        </w:rPr>
        <w:t>roduced</w:t>
      </w:r>
      <w:r w:rsidRPr="00B730FC">
        <w:rPr>
          <w:sz w:val="24"/>
          <w:szCs w:val="24"/>
        </w:rPr>
        <w:t xml:space="preserve"> </w:t>
      </w:r>
      <w:r w:rsidR="00BA3B1F" w:rsidRPr="00B730FC">
        <w:rPr>
          <w:sz w:val="24"/>
          <w:szCs w:val="24"/>
        </w:rPr>
        <w:t>new guides</w:t>
      </w:r>
      <w:r w:rsidR="009A761C" w:rsidRPr="00B730FC">
        <w:rPr>
          <w:sz w:val="24"/>
          <w:szCs w:val="24"/>
        </w:rPr>
        <w:t>,</w:t>
      </w:r>
      <w:r w:rsidR="00BA3B1F" w:rsidRPr="00B730FC">
        <w:rPr>
          <w:sz w:val="24"/>
          <w:szCs w:val="24"/>
        </w:rPr>
        <w:t xml:space="preserve"> and many are posted on the website</w:t>
      </w:r>
      <w:r w:rsidR="009A761C" w:rsidRPr="00B730FC">
        <w:rPr>
          <w:sz w:val="24"/>
          <w:szCs w:val="24"/>
        </w:rPr>
        <w:t>.</w:t>
      </w:r>
      <w:r w:rsidR="00175B26" w:rsidRPr="00B730FC">
        <w:rPr>
          <w:sz w:val="24"/>
          <w:szCs w:val="24"/>
        </w:rPr>
        <w:t xml:space="preserve"> SEAC members were invited to view new videos produced for parents/guardians.</w:t>
      </w:r>
    </w:p>
    <w:p w14:paraId="16CA046D" w14:textId="64662D5C" w:rsidR="00BA3B1F" w:rsidRPr="00B730FC" w:rsidRDefault="00BA3B1F" w:rsidP="00532246">
      <w:pPr>
        <w:pStyle w:val="NoSpacing"/>
        <w:numPr>
          <w:ilvl w:val="0"/>
          <w:numId w:val="12"/>
        </w:numPr>
        <w:rPr>
          <w:sz w:val="24"/>
          <w:szCs w:val="24"/>
        </w:rPr>
      </w:pPr>
      <w:r w:rsidRPr="00B730FC">
        <w:rPr>
          <w:sz w:val="24"/>
          <w:szCs w:val="24"/>
        </w:rPr>
        <w:t>Learning Sessions for staff and families are ongoing</w:t>
      </w:r>
      <w:r w:rsidR="009A761C" w:rsidRPr="00B730FC">
        <w:rPr>
          <w:sz w:val="24"/>
          <w:szCs w:val="24"/>
        </w:rPr>
        <w:t>. T</w:t>
      </w:r>
      <w:r w:rsidRPr="00B730FC">
        <w:rPr>
          <w:sz w:val="24"/>
          <w:szCs w:val="24"/>
        </w:rPr>
        <w:t xml:space="preserve">here are </w:t>
      </w:r>
      <w:r w:rsidR="00615FDC" w:rsidRPr="00B730FC">
        <w:rPr>
          <w:sz w:val="24"/>
          <w:szCs w:val="24"/>
        </w:rPr>
        <w:t>drop-in</w:t>
      </w:r>
      <w:r w:rsidRPr="00B730FC">
        <w:rPr>
          <w:sz w:val="24"/>
          <w:szCs w:val="24"/>
        </w:rPr>
        <w:t xml:space="preserve"> and formal sessions for parents/caregivers</w:t>
      </w:r>
      <w:r w:rsidR="00C20A04" w:rsidRPr="00B730FC">
        <w:rPr>
          <w:sz w:val="24"/>
          <w:szCs w:val="24"/>
        </w:rPr>
        <w:t xml:space="preserve">. </w:t>
      </w:r>
      <w:r w:rsidRPr="00B730FC">
        <w:rPr>
          <w:sz w:val="24"/>
          <w:szCs w:val="24"/>
        </w:rPr>
        <w:t>There are two next month.</w:t>
      </w:r>
    </w:p>
    <w:p w14:paraId="35E917B7" w14:textId="4988DE93" w:rsidR="00BA3B1F" w:rsidRPr="00B730FC" w:rsidRDefault="00615FDC" w:rsidP="00532246">
      <w:pPr>
        <w:pStyle w:val="NoSpacing"/>
        <w:numPr>
          <w:ilvl w:val="0"/>
          <w:numId w:val="12"/>
        </w:numPr>
        <w:rPr>
          <w:sz w:val="24"/>
          <w:szCs w:val="24"/>
        </w:rPr>
      </w:pPr>
      <w:r w:rsidRPr="00B730FC">
        <w:rPr>
          <w:sz w:val="24"/>
          <w:szCs w:val="24"/>
        </w:rPr>
        <w:t>The department recently c</w:t>
      </w:r>
      <w:r w:rsidR="00BA3B1F" w:rsidRPr="00B730FC">
        <w:rPr>
          <w:sz w:val="24"/>
          <w:szCs w:val="24"/>
        </w:rPr>
        <w:t xml:space="preserve">reated a transitions site for families and a TDSB Beyond Toolkit for families to use, with students with physical and developmental disabilities in mind, but </w:t>
      </w:r>
      <w:r w:rsidRPr="00B730FC">
        <w:rPr>
          <w:sz w:val="24"/>
          <w:szCs w:val="24"/>
        </w:rPr>
        <w:t xml:space="preserve">it </w:t>
      </w:r>
      <w:r w:rsidR="00BA3B1F" w:rsidRPr="00B730FC">
        <w:rPr>
          <w:sz w:val="24"/>
          <w:szCs w:val="24"/>
        </w:rPr>
        <w:t>can be used with all students</w:t>
      </w:r>
      <w:r w:rsidRPr="00B730FC">
        <w:rPr>
          <w:sz w:val="24"/>
          <w:szCs w:val="24"/>
        </w:rPr>
        <w:t>.</w:t>
      </w:r>
    </w:p>
    <w:p w14:paraId="26A2715C" w14:textId="550D524C" w:rsidR="00BA3B1F" w:rsidRPr="00B730FC" w:rsidRDefault="00615FDC" w:rsidP="00532246">
      <w:pPr>
        <w:pStyle w:val="NoSpacing"/>
        <w:numPr>
          <w:ilvl w:val="0"/>
          <w:numId w:val="12"/>
        </w:numPr>
        <w:rPr>
          <w:sz w:val="24"/>
          <w:szCs w:val="24"/>
        </w:rPr>
      </w:pPr>
      <w:r w:rsidRPr="00B730FC">
        <w:rPr>
          <w:sz w:val="24"/>
          <w:szCs w:val="24"/>
        </w:rPr>
        <w:t>S</w:t>
      </w:r>
      <w:r w:rsidR="00BA3B1F" w:rsidRPr="00B730FC">
        <w:rPr>
          <w:sz w:val="24"/>
          <w:szCs w:val="24"/>
        </w:rPr>
        <w:t>pecial education and inclusion summer programs</w:t>
      </w:r>
      <w:r w:rsidRPr="00B730FC">
        <w:rPr>
          <w:sz w:val="24"/>
          <w:szCs w:val="24"/>
        </w:rPr>
        <w:t xml:space="preserve"> and the s</w:t>
      </w:r>
      <w:r w:rsidR="00BA3B1F" w:rsidRPr="00B730FC">
        <w:rPr>
          <w:sz w:val="24"/>
          <w:szCs w:val="24"/>
        </w:rPr>
        <w:t xml:space="preserve">pring session for </w:t>
      </w:r>
      <w:r w:rsidRPr="00B730FC">
        <w:rPr>
          <w:sz w:val="24"/>
          <w:szCs w:val="24"/>
        </w:rPr>
        <w:t xml:space="preserve">the </w:t>
      </w:r>
      <w:r w:rsidR="00BA3B1F" w:rsidRPr="00B730FC">
        <w:rPr>
          <w:sz w:val="24"/>
          <w:szCs w:val="24"/>
        </w:rPr>
        <w:t xml:space="preserve">After School Leisure Program </w:t>
      </w:r>
      <w:r w:rsidRPr="00B730FC">
        <w:rPr>
          <w:sz w:val="24"/>
          <w:szCs w:val="24"/>
        </w:rPr>
        <w:t>were announced.</w:t>
      </w:r>
    </w:p>
    <w:p w14:paraId="1B0096C9" w14:textId="39A9F02C" w:rsidR="00BA3B1F" w:rsidRPr="00B730FC" w:rsidRDefault="00BA3B1F" w:rsidP="00532246">
      <w:pPr>
        <w:pStyle w:val="NoSpacing"/>
        <w:numPr>
          <w:ilvl w:val="0"/>
          <w:numId w:val="12"/>
        </w:numPr>
        <w:rPr>
          <w:sz w:val="24"/>
          <w:szCs w:val="24"/>
        </w:rPr>
      </w:pPr>
      <w:r w:rsidRPr="00B730FC">
        <w:rPr>
          <w:sz w:val="24"/>
          <w:szCs w:val="24"/>
        </w:rPr>
        <w:t xml:space="preserve">Many observances were shared with schools, including Easter Seals Month, World Hearing Day, World Down Syndrome Day, Neurodiversity Day, </w:t>
      </w:r>
      <w:r w:rsidR="00615FDC" w:rsidRPr="00B730FC">
        <w:rPr>
          <w:sz w:val="24"/>
          <w:szCs w:val="24"/>
        </w:rPr>
        <w:t xml:space="preserve">and </w:t>
      </w:r>
      <w:r w:rsidRPr="00B730FC">
        <w:rPr>
          <w:sz w:val="24"/>
          <w:szCs w:val="24"/>
        </w:rPr>
        <w:t xml:space="preserve">Epilepsy Awareness Month. </w:t>
      </w:r>
    </w:p>
    <w:p w14:paraId="649A40F1" w14:textId="78162BAE" w:rsidR="00BA3B1F" w:rsidRPr="00B730FC" w:rsidRDefault="00BA3B1F" w:rsidP="00615FDC">
      <w:pPr>
        <w:pStyle w:val="NoSpacing"/>
        <w:rPr>
          <w:b/>
          <w:bCs/>
          <w:sz w:val="24"/>
          <w:szCs w:val="24"/>
        </w:rPr>
      </w:pPr>
      <w:r w:rsidRPr="00B730FC">
        <w:rPr>
          <w:b/>
          <w:bCs/>
          <w:sz w:val="24"/>
          <w:szCs w:val="24"/>
        </w:rPr>
        <w:t>Feedback from SEAC Members</w:t>
      </w:r>
    </w:p>
    <w:p w14:paraId="0D9B8987" w14:textId="03D89B31" w:rsidR="00BA3B1F" w:rsidRPr="00B730FC" w:rsidRDefault="00BA3B1F" w:rsidP="00532246">
      <w:pPr>
        <w:pStyle w:val="NoSpacing"/>
        <w:numPr>
          <w:ilvl w:val="0"/>
          <w:numId w:val="13"/>
        </w:numPr>
        <w:rPr>
          <w:sz w:val="24"/>
          <w:szCs w:val="24"/>
        </w:rPr>
      </w:pPr>
      <w:r w:rsidRPr="00B730FC">
        <w:rPr>
          <w:sz w:val="24"/>
          <w:szCs w:val="24"/>
        </w:rPr>
        <w:t>The Transition site was very parent-friendly and helpful.</w:t>
      </w:r>
    </w:p>
    <w:p w14:paraId="60D3EE2C" w14:textId="01D2D525" w:rsidR="00BA3B1F" w:rsidRPr="00B730FC" w:rsidRDefault="00BA3B1F" w:rsidP="00532246">
      <w:pPr>
        <w:pStyle w:val="NoSpacing"/>
        <w:numPr>
          <w:ilvl w:val="0"/>
          <w:numId w:val="13"/>
        </w:numPr>
        <w:rPr>
          <w:sz w:val="24"/>
          <w:szCs w:val="24"/>
        </w:rPr>
      </w:pPr>
      <w:r w:rsidRPr="00B730FC">
        <w:rPr>
          <w:sz w:val="24"/>
          <w:szCs w:val="24"/>
        </w:rPr>
        <w:t xml:space="preserve">Please put a tab for special education on the front page </w:t>
      </w:r>
      <w:r w:rsidR="006D7B74" w:rsidRPr="00B730FC">
        <w:rPr>
          <w:sz w:val="24"/>
          <w:szCs w:val="24"/>
        </w:rPr>
        <w:t>of</w:t>
      </w:r>
      <w:r w:rsidRPr="00B730FC">
        <w:rPr>
          <w:sz w:val="24"/>
          <w:szCs w:val="24"/>
        </w:rPr>
        <w:t xml:space="preserve"> the website. It is on the front page, but </w:t>
      </w:r>
      <w:r w:rsidR="006D7B74" w:rsidRPr="00B730FC">
        <w:rPr>
          <w:sz w:val="24"/>
          <w:szCs w:val="24"/>
        </w:rPr>
        <w:t>on</w:t>
      </w:r>
      <w:r w:rsidRPr="00B730FC">
        <w:rPr>
          <w:sz w:val="24"/>
          <w:szCs w:val="24"/>
        </w:rPr>
        <w:t xml:space="preserve"> the side, not at the very top. Maybe a recurring link that is on the very top of every page.</w:t>
      </w:r>
      <w:r w:rsidR="00940C5C" w:rsidRPr="00B730FC">
        <w:rPr>
          <w:sz w:val="24"/>
          <w:szCs w:val="24"/>
        </w:rPr>
        <w:t xml:space="preserve"> </w:t>
      </w:r>
      <w:r w:rsidR="00D302FA" w:rsidRPr="00B730FC">
        <w:rPr>
          <w:sz w:val="24"/>
          <w:szCs w:val="24"/>
        </w:rPr>
        <w:t xml:space="preserve">This is so </w:t>
      </w:r>
      <w:r w:rsidR="00940C5C" w:rsidRPr="00B730FC">
        <w:rPr>
          <w:sz w:val="24"/>
          <w:szCs w:val="24"/>
        </w:rPr>
        <w:t xml:space="preserve">that </w:t>
      </w:r>
      <w:r w:rsidR="00D302FA" w:rsidRPr="00B730FC">
        <w:rPr>
          <w:sz w:val="24"/>
          <w:szCs w:val="24"/>
        </w:rPr>
        <w:t xml:space="preserve">people on any web page will see a link at the top for students with disabilities/special education needs. It should also </w:t>
      </w:r>
      <w:r w:rsidR="00940C5C" w:rsidRPr="00B730FC">
        <w:rPr>
          <w:sz w:val="24"/>
          <w:szCs w:val="24"/>
        </w:rPr>
        <w:t>include</w:t>
      </w:r>
      <w:r w:rsidR="00D302FA" w:rsidRPr="00B730FC">
        <w:rPr>
          <w:sz w:val="24"/>
          <w:szCs w:val="24"/>
        </w:rPr>
        <w:t xml:space="preserve"> the term “disabilities”</w:t>
      </w:r>
      <w:r w:rsidR="00185043" w:rsidRPr="00B730FC">
        <w:rPr>
          <w:sz w:val="24"/>
          <w:szCs w:val="24"/>
        </w:rPr>
        <w:t xml:space="preserve"> (It already includes the word “disabilities”)</w:t>
      </w:r>
      <w:r w:rsidR="00940C5C" w:rsidRPr="00B730FC">
        <w:rPr>
          <w:sz w:val="24"/>
          <w:szCs w:val="24"/>
        </w:rPr>
        <w:t>.</w:t>
      </w:r>
    </w:p>
    <w:p w14:paraId="2B07B92D" w14:textId="77777777" w:rsidR="005E7017" w:rsidRPr="00B730FC" w:rsidRDefault="005E7017" w:rsidP="006D7B74">
      <w:pPr>
        <w:pStyle w:val="NoSpacing"/>
        <w:rPr>
          <w:sz w:val="24"/>
          <w:szCs w:val="24"/>
        </w:rPr>
      </w:pPr>
    </w:p>
    <w:p w14:paraId="60F77BF5" w14:textId="0D5C110D" w:rsidR="00D74DE5" w:rsidRPr="00B730FC" w:rsidRDefault="00D74DE5" w:rsidP="00137F51">
      <w:pPr>
        <w:pStyle w:val="NoSpacing"/>
        <w:rPr>
          <w:b/>
          <w:bCs/>
          <w:sz w:val="24"/>
          <w:szCs w:val="24"/>
        </w:rPr>
      </w:pPr>
      <w:r w:rsidRPr="00B730FC">
        <w:rPr>
          <w:b/>
          <w:bCs/>
          <w:sz w:val="24"/>
          <w:szCs w:val="24"/>
        </w:rPr>
        <w:t>Trustee Report</w:t>
      </w:r>
    </w:p>
    <w:p w14:paraId="7FFA64F1" w14:textId="414B26C6" w:rsidR="006D7B74" w:rsidRPr="00B730FC" w:rsidRDefault="00E11A9D" w:rsidP="00532246">
      <w:pPr>
        <w:pStyle w:val="NoSpacing"/>
        <w:numPr>
          <w:ilvl w:val="0"/>
          <w:numId w:val="14"/>
        </w:numPr>
        <w:rPr>
          <w:sz w:val="24"/>
          <w:szCs w:val="24"/>
        </w:rPr>
      </w:pPr>
      <w:r w:rsidRPr="00B730FC">
        <w:rPr>
          <w:sz w:val="24"/>
          <w:szCs w:val="24"/>
        </w:rPr>
        <w:t>Michele Aarts will send some links to the Committee</w:t>
      </w:r>
      <w:r w:rsidR="00C20A04" w:rsidRPr="00B730FC">
        <w:rPr>
          <w:sz w:val="24"/>
          <w:szCs w:val="24"/>
        </w:rPr>
        <w:t xml:space="preserve">. </w:t>
      </w:r>
    </w:p>
    <w:p w14:paraId="065ADCB9" w14:textId="77777777" w:rsidR="006D7B74" w:rsidRPr="00B730FC" w:rsidRDefault="00E11A9D" w:rsidP="00532246">
      <w:pPr>
        <w:pStyle w:val="NoSpacing"/>
        <w:numPr>
          <w:ilvl w:val="0"/>
          <w:numId w:val="14"/>
        </w:numPr>
        <w:rPr>
          <w:sz w:val="24"/>
          <w:szCs w:val="24"/>
        </w:rPr>
      </w:pPr>
      <w:r w:rsidRPr="00B730FC">
        <w:rPr>
          <w:sz w:val="24"/>
          <w:szCs w:val="24"/>
        </w:rPr>
        <w:t>Learning Opportunities Index consultation is ongoing. Consultation meetings are happening, and members are encouraged to attend.</w:t>
      </w:r>
    </w:p>
    <w:p w14:paraId="7FF26D11" w14:textId="71A867D3" w:rsidR="00E11A9D" w:rsidRPr="00B730FC" w:rsidRDefault="00E11A9D" w:rsidP="00532246">
      <w:pPr>
        <w:pStyle w:val="NoSpacing"/>
        <w:numPr>
          <w:ilvl w:val="0"/>
          <w:numId w:val="14"/>
        </w:numPr>
        <w:rPr>
          <w:sz w:val="24"/>
          <w:szCs w:val="24"/>
        </w:rPr>
      </w:pPr>
      <w:r w:rsidRPr="00B730FC">
        <w:rPr>
          <w:sz w:val="24"/>
          <w:szCs w:val="24"/>
        </w:rPr>
        <w:t xml:space="preserve">The Secondary Alternative School report was shared with the board. Some programs are over capacity, and some are not thriving. Ron Felson is heading this review, and we may want to consider having him come to speak. Elementary and Secondary Alternative programs are different and have different entry procedures. </w:t>
      </w:r>
    </w:p>
    <w:p w14:paraId="28BA6322" w14:textId="77777777" w:rsidR="00DA33A1" w:rsidRPr="00B730FC" w:rsidRDefault="00DA33A1" w:rsidP="00137F51">
      <w:pPr>
        <w:pStyle w:val="NoSpacing"/>
        <w:rPr>
          <w:sz w:val="24"/>
          <w:szCs w:val="24"/>
        </w:rPr>
      </w:pPr>
    </w:p>
    <w:p w14:paraId="2EA4470C" w14:textId="77777777" w:rsidR="00185043" w:rsidRPr="00B730FC" w:rsidRDefault="00185043" w:rsidP="00137F51">
      <w:pPr>
        <w:pStyle w:val="NoSpacing"/>
        <w:rPr>
          <w:b/>
          <w:bCs/>
          <w:sz w:val="24"/>
          <w:szCs w:val="24"/>
        </w:rPr>
      </w:pPr>
    </w:p>
    <w:p w14:paraId="55A4A2B5" w14:textId="74244627" w:rsidR="005E7017" w:rsidRPr="00B730FC" w:rsidRDefault="005E7017" w:rsidP="00137F51">
      <w:pPr>
        <w:pStyle w:val="NoSpacing"/>
        <w:rPr>
          <w:b/>
          <w:bCs/>
          <w:sz w:val="24"/>
          <w:szCs w:val="24"/>
        </w:rPr>
      </w:pPr>
      <w:r w:rsidRPr="00B730FC">
        <w:rPr>
          <w:b/>
          <w:bCs/>
          <w:sz w:val="24"/>
          <w:szCs w:val="24"/>
        </w:rPr>
        <w:t>Association Report</w:t>
      </w:r>
      <w:r w:rsidR="006D7B74" w:rsidRPr="00B730FC">
        <w:rPr>
          <w:b/>
          <w:bCs/>
          <w:sz w:val="24"/>
          <w:szCs w:val="24"/>
        </w:rPr>
        <w:t>s</w:t>
      </w:r>
    </w:p>
    <w:p w14:paraId="69DB356C" w14:textId="0C7EFC4B" w:rsidR="000A1F63" w:rsidRPr="00B730FC" w:rsidRDefault="00E11A9D" w:rsidP="00137F51">
      <w:pPr>
        <w:pStyle w:val="NoSpacing"/>
        <w:rPr>
          <w:sz w:val="24"/>
          <w:szCs w:val="24"/>
        </w:rPr>
      </w:pPr>
      <w:r w:rsidRPr="00B730FC">
        <w:rPr>
          <w:sz w:val="24"/>
          <w:szCs w:val="24"/>
        </w:rPr>
        <w:t>Observances for different Associations were shared in the Leadership Report</w:t>
      </w:r>
    </w:p>
    <w:p w14:paraId="3D9F8BDB" w14:textId="77777777" w:rsidR="00DC25B6" w:rsidRPr="00B730FC" w:rsidRDefault="00DC25B6" w:rsidP="00137F51">
      <w:pPr>
        <w:pStyle w:val="NoSpacing"/>
        <w:rPr>
          <w:sz w:val="24"/>
          <w:szCs w:val="24"/>
        </w:rPr>
      </w:pPr>
    </w:p>
    <w:p w14:paraId="237F76A6" w14:textId="64490B72" w:rsidR="00DC25B6" w:rsidRPr="00B730FC" w:rsidRDefault="00DC25B6" w:rsidP="00137F51">
      <w:pPr>
        <w:pStyle w:val="NoSpacing"/>
        <w:rPr>
          <w:sz w:val="24"/>
          <w:szCs w:val="24"/>
        </w:rPr>
      </w:pPr>
      <w:r w:rsidRPr="00B730FC">
        <w:rPr>
          <w:sz w:val="24"/>
          <w:szCs w:val="24"/>
        </w:rPr>
        <w:t>M</w:t>
      </w:r>
      <w:r w:rsidR="005E7017" w:rsidRPr="00B730FC">
        <w:rPr>
          <w:sz w:val="24"/>
          <w:szCs w:val="24"/>
        </w:rPr>
        <w:t xml:space="preserve">eeting </w:t>
      </w:r>
      <w:r w:rsidRPr="00B730FC">
        <w:rPr>
          <w:sz w:val="24"/>
          <w:szCs w:val="24"/>
        </w:rPr>
        <w:t>Adjourn</w:t>
      </w:r>
      <w:r w:rsidR="005E7017" w:rsidRPr="00B730FC">
        <w:rPr>
          <w:sz w:val="24"/>
          <w:szCs w:val="24"/>
        </w:rPr>
        <w:t xml:space="preserve">ed </w:t>
      </w:r>
      <w:r w:rsidR="006D7B74" w:rsidRPr="00B730FC">
        <w:rPr>
          <w:sz w:val="24"/>
          <w:szCs w:val="24"/>
        </w:rPr>
        <w:t>at 9:00 pm</w:t>
      </w:r>
    </w:p>
    <w:p w14:paraId="280FB8BD" w14:textId="77777777" w:rsidR="007604B6" w:rsidRPr="00B730FC" w:rsidRDefault="007604B6" w:rsidP="00137F51">
      <w:pPr>
        <w:pStyle w:val="NoSpacing"/>
        <w:rPr>
          <w:sz w:val="24"/>
          <w:szCs w:val="24"/>
        </w:rPr>
      </w:pPr>
    </w:p>
    <w:p w14:paraId="5BD42256" w14:textId="6378961C" w:rsidR="00BF7CA7" w:rsidRPr="00B730FC" w:rsidRDefault="009F06C8" w:rsidP="00137F51">
      <w:pPr>
        <w:pStyle w:val="NoSpacing"/>
        <w:rPr>
          <w:b/>
          <w:bCs/>
          <w:sz w:val="24"/>
          <w:szCs w:val="24"/>
        </w:rPr>
      </w:pPr>
      <w:r w:rsidRPr="00B730FC">
        <w:rPr>
          <w:b/>
          <w:bCs/>
          <w:sz w:val="24"/>
          <w:szCs w:val="24"/>
        </w:rPr>
        <w:t xml:space="preserve">SEAC Chair’s </w:t>
      </w:r>
      <w:r w:rsidR="00DC7061" w:rsidRPr="00B730FC">
        <w:rPr>
          <w:b/>
          <w:bCs/>
          <w:sz w:val="24"/>
          <w:szCs w:val="24"/>
        </w:rPr>
        <w:t>March</w:t>
      </w:r>
      <w:r w:rsidRPr="00B730FC">
        <w:rPr>
          <w:b/>
          <w:bCs/>
          <w:sz w:val="24"/>
          <w:szCs w:val="24"/>
        </w:rPr>
        <w:t xml:space="preserve"> 2025 Report, </w:t>
      </w:r>
    </w:p>
    <w:p w14:paraId="1411CF61" w14:textId="5AEB878E" w:rsidR="00BF7CA7" w:rsidRPr="00B730FC" w:rsidRDefault="009F06C8" w:rsidP="00137F51">
      <w:pPr>
        <w:pStyle w:val="NoSpacing"/>
        <w:rPr>
          <w:b/>
          <w:bCs/>
          <w:sz w:val="24"/>
          <w:szCs w:val="24"/>
        </w:rPr>
      </w:pPr>
      <w:r w:rsidRPr="00B730FC">
        <w:rPr>
          <w:b/>
          <w:bCs/>
          <w:sz w:val="24"/>
          <w:szCs w:val="24"/>
        </w:rPr>
        <w:t>Received by SEAC at It</w:t>
      </w:r>
      <w:r w:rsidR="00DC7061" w:rsidRPr="00B730FC">
        <w:rPr>
          <w:b/>
          <w:bCs/>
          <w:sz w:val="24"/>
          <w:szCs w:val="24"/>
        </w:rPr>
        <w:t>s March</w:t>
      </w:r>
      <w:r w:rsidRPr="00B730FC">
        <w:rPr>
          <w:b/>
          <w:bCs/>
          <w:sz w:val="24"/>
          <w:szCs w:val="24"/>
        </w:rPr>
        <w:t xml:space="preserve"> Meeting</w:t>
      </w:r>
    </w:p>
    <w:p w14:paraId="5729D9B8" w14:textId="283C78F2" w:rsidR="00DC7061" w:rsidRPr="00B730FC" w:rsidRDefault="00DC7061" w:rsidP="00DC7061">
      <w:pPr>
        <w:rPr>
          <w:rFonts w:ascii="Arial" w:hAnsi="Arial" w:cs="Arial"/>
          <w:sz w:val="24"/>
          <w:szCs w:val="24"/>
        </w:rPr>
      </w:pPr>
      <w:r w:rsidRPr="00B730FC">
        <w:rPr>
          <w:rFonts w:ascii="Arial" w:hAnsi="Arial" w:cs="Arial"/>
          <w:sz w:val="24"/>
          <w:szCs w:val="24"/>
        </w:rPr>
        <w:t xml:space="preserve">Report to Toronto District School Board Special Education Advisory Committee </w:t>
      </w:r>
    </w:p>
    <w:p w14:paraId="360E1B50" w14:textId="32F8A75E" w:rsidR="00DC7061" w:rsidRPr="00B730FC" w:rsidRDefault="00DC7061" w:rsidP="00DC7061">
      <w:pPr>
        <w:rPr>
          <w:rFonts w:ascii="Arial" w:hAnsi="Arial" w:cs="Arial"/>
          <w:sz w:val="24"/>
          <w:szCs w:val="24"/>
        </w:rPr>
      </w:pPr>
      <w:r w:rsidRPr="00B730FC">
        <w:rPr>
          <w:rFonts w:ascii="Arial" w:hAnsi="Arial" w:cs="Arial"/>
          <w:sz w:val="24"/>
          <w:szCs w:val="24"/>
        </w:rPr>
        <w:t>From: David Lepofsky, SEAC Chair</w:t>
      </w:r>
    </w:p>
    <w:p w14:paraId="246B500A" w14:textId="0839979F" w:rsidR="00DC7061" w:rsidRPr="00B730FC" w:rsidRDefault="00DC7061" w:rsidP="00DC7061">
      <w:pPr>
        <w:rPr>
          <w:rFonts w:ascii="Arial" w:hAnsi="Arial" w:cs="Arial"/>
          <w:sz w:val="24"/>
          <w:szCs w:val="24"/>
        </w:rPr>
      </w:pPr>
      <w:r w:rsidRPr="00B730FC">
        <w:rPr>
          <w:rFonts w:ascii="Arial" w:hAnsi="Arial" w:cs="Arial"/>
          <w:sz w:val="24"/>
          <w:szCs w:val="24"/>
        </w:rPr>
        <w:t>March 10, 2025</w:t>
      </w:r>
    </w:p>
    <w:p w14:paraId="0E7C0B12" w14:textId="188BD59C" w:rsidR="00DC7061" w:rsidRPr="00B730FC" w:rsidRDefault="00DC7061" w:rsidP="00DC7061">
      <w:pPr>
        <w:rPr>
          <w:rFonts w:ascii="Arial" w:hAnsi="Arial" w:cs="Arial"/>
          <w:sz w:val="24"/>
          <w:szCs w:val="24"/>
        </w:rPr>
      </w:pPr>
      <w:r w:rsidRPr="00B730FC">
        <w:rPr>
          <w:rFonts w:ascii="Arial" w:hAnsi="Arial" w:cs="Arial"/>
          <w:sz w:val="24"/>
          <w:szCs w:val="24"/>
        </w:rPr>
        <w:t xml:space="preserve">Here is background to help you prepare for the March 17, </w:t>
      </w:r>
      <w:r w:rsidR="00C20A04" w:rsidRPr="00B730FC">
        <w:rPr>
          <w:rFonts w:ascii="Arial" w:hAnsi="Arial" w:cs="Arial"/>
          <w:sz w:val="24"/>
          <w:szCs w:val="24"/>
        </w:rPr>
        <w:t>2025,</w:t>
      </w:r>
      <w:r w:rsidRPr="00B730FC">
        <w:rPr>
          <w:rFonts w:ascii="Arial" w:hAnsi="Arial" w:cs="Arial"/>
          <w:sz w:val="24"/>
          <w:szCs w:val="24"/>
        </w:rPr>
        <w:t xml:space="preserve"> SEAC meeting.</w:t>
      </w:r>
    </w:p>
    <w:p w14:paraId="60A0A3E2" w14:textId="429F1FBF" w:rsidR="00DC7061" w:rsidRPr="00B730FC" w:rsidRDefault="00DC7061" w:rsidP="00F05F7E">
      <w:pPr>
        <w:pStyle w:val="Heading3"/>
        <w:rPr>
          <w:rFonts w:ascii="Arial" w:hAnsi="Arial" w:cs="Arial"/>
          <w:sz w:val="24"/>
          <w:szCs w:val="24"/>
        </w:rPr>
      </w:pPr>
      <w:r w:rsidRPr="00B730FC">
        <w:rPr>
          <w:rFonts w:ascii="Arial" w:hAnsi="Arial" w:cs="Arial"/>
          <w:sz w:val="24"/>
          <w:szCs w:val="24"/>
        </w:rPr>
        <w:t xml:space="preserve"> 1</w:t>
      </w:r>
      <w:r w:rsidRPr="00B730FC">
        <w:rPr>
          <w:rFonts w:ascii="Arial" w:hAnsi="Arial" w:cs="Arial"/>
          <w:sz w:val="24"/>
          <w:szCs w:val="24"/>
        </w:rPr>
        <w:tab/>
        <w:t>How is Special Education Staffing Levels Determined and How Is That Staff Allocated Among Schools and Students at TDSB?</w:t>
      </w:r>
    </w:p>
    <w:p w14:paraId="00488884" w14:textId="4874C465" w:rsidR="00DC7061" w:rsidRPr="00B730FC" w:rsidRDefault="00DC7061" w:rsidP="00DC7061">
      <w:pPr>
        <w:rPr>
          <w:rFonts w:ascii="Arial" w:hAnsi="Arial" w:cs="Arial"/>
          <w:sz w:val="24"/>
          <w:szCs w:val="24"/>
        </w:rPr>
      </w:pPr>
      <w:r w:rsidRPr="00B730FC">
        <w:rPr>
          <w:rFonts w:ascii="Arial" w:hAnsi="Arial" w:cs="Arial"/>
          <w:sz w:val="24"/>
          <w:szCs w:val="24"/>
        </w:rPr>
        <w:t xml:space="preserve">As I reported to you in my February 2025 SEAC Chair’s report, A recurring issue has come up at SEAC meetings, and at the November 2024 Parents’ Town Hall. </w:t>
      </w:r>
    </w:p>
    <w:p w14:paraId="0655BB54" w14:textId="6D91C00B" w:rsidR="00DC7061" w:rsidRPr="00B730FC" w:rsidRDefault="00DC7061" w:rsidP="00DC7061">
      <w:pPr>
        <w:rPr>
          <w:rFonts w:ascii="Arial" w:hAnsi="Arial" w:cs="Arial"/>
          <w:sz w:val="24"/>
          <w:szCs w:val="24"/>
        </w:rPr>
      </w:pPr>
      <w:r w:rsidRPr="00B730FC">
        <w:rPr>
          <w:rFonts w:ascii="Arial" w:hAnsi="Arial" w:cs="Arial"/>
          <w:sz w:val="24"/>
          <w:szCs w:val="24"/>
        </w:rPr>
        <w:t xml:space="preserve">How does TDSB decide how many special education-related staff to hire, such as EA’s and SNA’s? How does TDSB decide how to allocate the Special Needs Assistants and Educational Assistants that the Ontario Government funds TDSB to hire? How does it decide how many are allocated to a specific school. How does it decide how the individual school allocates its allotment of SNAs and EAs among the students at a specific school? We are of course aware that they TDSB is aiming to allocate them based on need. However, at the Parents’ Town Hall and in our own experience, there are parents who feel their child needs more, only to be told that that is all the school has. </w:t>
      </w:r>
    </w:p>
    <w:p w14:paraId="22002AC2" w14:textId="2ADB47B4" w:rsidR="00DC7061" w:rsidRPr="00B730FC" w:rsidRDefault="00DC7061" w:rsidP="00DC7061">
      <w:pPr>
        <w:rPr>
          <w:rFonts w:ascii="Arial" w:hAnsi="Arial" w:cs="Arial"/>
          <w:sz w:val="24"/>
          <w:szCs w:val="24"/>
        </w:rPr>
      </w:pPr>
      <w:r w:rsidRPr="00B730FC">
        <w:rPr>
          <w:rFonts w:ascii="Arial" w:hAnsi="Arial" w:cs="Arial"/>
          <w:sz w:val="24"/>
          <w:szCs w:val="24"/>
        </w:rPr>
        <w:t xml:space="preserve">At our March 17, </w:t>
      </w:r>
      <w:r w:rsidR="00C20A04" w:rsidRPr="00B730FC">
        <w:rPr>
          <w:rFonts w:ascii="Arial" w:hAnsi="Arial" w:cs="Arial"/>
          <w:sz w:val="24"/>
          <w:szCs w:val="24"/>
        </w:rPr>
        <w:t>2025,</w:t>
      </w:r>
      <w:r w:rsidRPr="00B730FC">
        <w:rPr>
          <w:rFonts w:ascii="Arial" w:hAnsi="Arial" w:cs="Arial"/>
          <w:sz w:val="24"/>
          <w:szCs w:val="24"/>
        </w:rPr>
        <w:t xml:space="preserve"> meeting we will have a chance to take a deep dive into this. Craig Snider will report to us on the forthcoming budget. We can ask him questions that relate to his sphere. Then we will have a presentation by Nandy Palmer. We can discuss the topic, equipped with this information. I expect that this will be a preliminary discussion only, as we have </w:t>
      </w:r>
      <w:proofErr w:type="gramStart"/>
      <w:r w:rsidRPr="00B730FC">
        <w:rPr>
          <w:rFonts w:ascii="Arial" w:hAnsi="Arial" w:cs="Arial"/>
          <w:sz w:val="24"/>
          <w:szCs w:val="24"/>
        </w:rPr>
        <w:t>a number of</w:t>
      </w:r>
      <w:proofErr w:type="gramEnd"/>
      <w:r w:rsidRPr="00B730FC">
        <w:rPr>
          <w:rFonts w:ascii="Arial" w:hAnsi="Arial" w:cs="Arial"/>
          <w:sz w:val="24"/>
          <w:szCs w:val="24"/>
        </w:rPr>
        <w:t xml:space="preserve"> items on the March agenda. I anticipate that it will be part of a further agenda item after this </w:t>
      </w:r>
      <w:r w:rsidRPr="00B730FC">
        <w:rPr>
          <w:rFonts w:ascii="Arial" w:hAnsi="Arial" w:cs="Arial"/>
          <w:sz w:val="24"/>
          <w:szCs w:val="24"/>
        </w:rPr>
        <w:lastRenderedPageBreak/>
        <w:t>month if we need more time to discuss it. Originally, this was on the February agenda, but I de-listed it when important discussion on other agenda items ate up the available time. I’m trying to design our agendas with flexibility for that.</w:t>
      </w:r>
    </w:p>
    <w:p w14:paraId="7B751284" w14:textId="77777777" w:rsidR="00DC7061" w:rsidRPr="00B730FC" w:rsidRDefault="00DC7061" w:rsidP="00DC7061">
      <w:pPr>
        <w:rPr>
          <w:rFonts w:ascii="Arial" w:hAnsi="Arial" w:cs="Arial"/>
          <w:sz w:val="24"/>
          <w:szCs w:val="24"/>
        </w:rPr>
      </w:pPr>
    </w:p>
    <w:p w14:paraId="1B6B421D" w14:textId="0B816826" w:rsidR="00DC7061" w:rsidRPr="00B730FC" w:rsidRDefault="00DC7061" w:rsidP="00DC7061">
      <w:pPr>
        <w:rPr>
          <w:rFonts w:ascii="Arial" w:hAnsi="Arial" w:cs="Arial"/>
          <w:sz w:val="24"/>
          <w:szCs w:val="24"/>
        </w:rPr>
      </w:pPr>
      <w:r w:rsidRPr="00B730FC">
        <w:rPr>
          <w:rFonts w:ascii="Arial" w:hAnsi="Arial" w:cs="Arial"/>
          <w:sz w:val="24"/>
          <w:szCs w:val="24"/>
        </w:rPr>
        <w:t xml:space="preserve">It will be profoundly important to learn whether TDSB intends or is planning for any cuts to special education staffing numbers for the next school year. It would be helpful to see how the staffing levels have changed in recent years, and to see what changes there have been to the number of students with disabilities/special education needs at TDSB. To the extent that there has been a reduction in the number of students with disabilities/special education needs at TDSB, it will be important to learn why these numbers have reduced. </w:t>
      </w:r>
      <w:bookmarkStart w:id="0" w:name="Start"/>
      <w:bookmarkStart w:id="1" w:name="Complete"/>
      <w:bookmarkEnd w:id="0"/>
      <w:bookmarkEnd w:id="1"/>
    </w:p>
    <w:p w14:paraId="6E7001D1" w14:textId="7E8540E8" w:rsidR="00DC7061" w:rsidRPr="00B730FC" w:rsidRDefault="00DC7061" w:rsidP="00F05F7E">
      <w:pPr>
        <w:pStyle w:val="Heading3"/>
        <w:rPr>
          <w:rFonts w:ascii="Arial" w:hAnsi="Arial" w:cs="Arial"/>
          <w:sz w:val="24"/>
          <w:szCs w:val="24"/>
        </w:rPr>
      </w:pPr>
      <w:r w:rsidRPr="00B730FC">
        <w:rPr>
          <w:rFonts w:ascii="Arial" w:hAnsi="Arial" w:cs="Arial"/>
          <w:sz w:val="24"/>
          <w:szCs w:val="24"/>
        </w:rPr>
        <w:t xml:space="preserve"> 2. Partial and Full Day Exclusions of Students with Disabilities/Special Education Needs from School</w:t>
      </w:r>
    </w:p>
    <w:p w14:paraId="338C9C2B" w14:textId="591812F2" w:rsidR="00DC7061" w:rsidRPr="00B730FC" w:rsidRDefault="00DC7061" w:rsidP="00DC7061">
      <w:pPr>
        <w:rPr>
          <w:rFonts w:ascii="Arial" w:hAnsi="Arial" w:cs="Arial"/>
          <w:sz w:val="24"/>
          <w:szCs w:val="24"/>
        </w:rPr>
      </w:pPr>
      <w:r w:rsidRPr="00B730FC">
        <w:rPr>
          <w:rFonts w:ascii="Arial" w:hAnsi="Arial" w:cs="Arial"/>
          <w:sz w:val="24"/>
          <w:szCs w:val="24"/>
        </w:rPr>
        <w:t>At our January 2025 SEAC meeting, SEAC members presented TDSB staff with several suggestions to better track when students with disabilities/special education needs are excluded from school for all or part of the school day and to create far more accountability for TDSB staff who engage in this activity. At the upcoming SEAC meeting, TDSB staff with responsibility in this area ill return to let us know what steps the TDSB has taken or is planning to take in response to our feedback. SEAC members will then have a chance to discuss the staff feedback we received.</w:t>
      </w:r>
    </w:p>
    <w:p w14:paraId="7900B09E" w14:textId="0B9BA1C3" w:rsidR="00DC7061" w:rsidRPr="00B730FC" w:rsidRDefault="00DC7061" w:rsidP="00F05F7E">
      <w:pPr>
        <w:pStyle w:val="Heading3"/>
        <w:rPr>
          <w:rFonts w:ascii="Arial" w:hAnsi="Arial" w:cs="Arial"/>
          <w:sz w:val="24"/>
          <w:szCs w:val="24"/>
        </w:rPr>
      </w:pPr>
      <w:r w:rsidRPr="00B730FC">
        <w:rPr>
          <w:rFonts w:ascii="Arial" w:hAnsi="Arial" w:cs="Arial"/>
          <w:sz w:val="24"/>
          <w:szCs w:val="24"/>
        </w:rPr>
        <w:t xml:space="preserve"> 3. SEAC Representation on the TDSB Staff Advisory Group Regarding the TDSB Special Education Review</w:t>
      </w:r>
    </w:p>
    <w:p w14:paraId="39BC3001" w14:textId="6C997321" w:rsidR="00DC7061" w:rsidRPr="00B730FC" w:rsidRDefault="00DC7061" w:rsidP="00DC7061">
      <w:pPr>
        <w:rPr>
          <w:rFonts w:ascii="Arial" w:hAnsi="Arial" w:cs="Arial"/>
          <w:sz w:val="24"/>
          <w:szCs w:val="24"/>
        </w:rPr>
      </w:pPr>
      <w:r w:rsidRPr="00B730FC">
        <w:rPr>
          <w:rFonts w:ascii="Arial" w:hAnsi="Arial" w:cs="Arial"/>
          <w:sz w:val="24"/>
          <w:szCs w:val="24"/>
        </w:rPr>
        <w:t xml:space="preserve">At our February 2025 SEAC meeting, we discussed this topic. Below I set out my February 23, </w:t>
      </w:r>
      <w:r w:rsidR="00C20A04" w:rsidRPr="00B730FC">
        <w:rPr>
          <w:rFonts w:ascii="Arial" w:hAnsi="Arial" w:cs="Arial"/>
          <w:sz w:val="24"/>
          <w:szCs w:val="24"/>
        </w:rPr>
        <w:t>2025,</w:t>
      </w:r>
      <w:r w:rsidRPr="00B730FC">
        <w:rPr>
          <w:rFonts w:ascii="Arial" w:hAnsi="Arial" w:cs="Arial"/>
          <w:sz w:val="24"/>
          <w:szCs w:val="24"/>
        </w:rPr>
        <w:t xml:space="preserve"> email to senior TDSB special education staff on this. It is important for this to form part of my Chair’s Report. I have no further information to report on this </w:t>
      </w:r>
      <w:proofErr w:type="gramStart"/>
      <w:r w:rsidRPr="00B730FC">
        <w:rPr>
          <w:rFonts w:ascii="Arial" w:hAnsi="Arial" w:cs="Arial"/>
          <w:sz w:val="24"/>
          <w:szCs w:val="24"/>
        </w:rPr>
        <w:t>at this time</w:t>
      </w:r>
      <w:proofErr w:type="gramEnd"/>
      <w:r w:rsidRPr="00B730FC">
        <w:rPr>
          <w:rFonts w:ascii="Arial" w:hAnsi="Arial" w:cs="Arial"/>
          <w:sz w:val="24"/>
          <w:szCs w:val="24"/>
        </w:rPr>
        <w:t xml:space="preserve">. </w:t>
      </w:r>
    </w:p>
    <w:p w14:paraId="70C2EF47" w14:textId="55E2A928" w:rsidR="00DC7061" w:rsidRPr="00B730FC" w:rsidRDefault="00DC7061" w:rsidP="00F05F7E">
      <w:pPr>
        <w:pStyle w:val="Heading3"/>
        <w:rPr>
          <w:rFonts w:ascii="Arial" w:hAnsi="Arial" w:cs="Arial"/>
          <w:sz w:val="24"/>
          <w:szCs w:val="24"/>
        </w:rPr>
      </w:pPr>
      <w:r w:rsidRPr="00B730FC">
        <w:rPr>
          <w:rFonts w:ascii="Arial" w:hAnsi="Arial" w:cs="Arial"/>
          <w:sz w:val="24"/>
          <w:szCs w:val="24"/>
        </w:rPr>
        <w:t xml:space="preserve">4. Text of the February 23, </w:t>
      </w:r>
      <w:r w:rsidR="00C20A04" w:rsidRPr="00B730FC">
        <w:rPr>
          <w:rFonts w:ascii="Arial" w:hAnsi="Arial" w:cs="Arial"/>
          <w:sz w:val="24"/>
          <w:szCs w:val="24"/>
        </w:rPr>
        <w:t>2025,</w:t>
      </w:r>
      <w:r w:rsidRPr="00B730FC">
        <w:rPr>
          <w:rFonts w:ascii="Arial" w:hAnsi="Arial" w:cs="Arial"/>
          <w:sz w:val="24"/>
          <w:szCs w:val="24"/>
        </w:rPr>
        <w:t xml:space="preserve"> Email from SEAC Chair David Lepofsky to Senior TDSB Special Education Staff</w:t>
      </w:r>
    </w:p>
    <w:p w14:paraId="3523785C" w14:textId="73803A38" w:rsidR="00DC7061" w:rsidRPr="00B730FC" w:rsidRDefault="00DC7061" w:rsidP="00DC7061">
      <w:pPr>
        <w:rPr>
          <w:rFonts w:ascii="Arial" w:hAnsi="Arial" w:cs="Arial"/>
          <w:sz w:val="24"/>
          <w:szCs w:val="24"/>
        </w:rPr>
      </w:pPr>
      <w:r w:rsidRPr="00B730FC">
        <w:rPr>
          <w:rFonts w:ascii="Arial" w:hAnsi="Arial" w:cs="Arial"/>
          <w:sz w:val="24"/>
          <w:szCs w:val="24"/>
        </w:rPr>
        <w:t>February 23, 2025</w:t>
      </w:r>
    </w:p>
    <w:p w14:paraId="2CCD2A68" w14:textId="77777777" w:rsidR="00DC7061" w:rsidRPr="00B730FC" w:rsidRDefault="00DC7061" w:rsidP="00DC7061">
      <w:pPr>
        <w:rPr>
          <w:rFonts w:ascii="Arial" w:hAnsi="Arial" w:cs="Arial"/>
          <w:sz w:val="24"/>
          <w:szCs w:val="24"/>
        </w:rPr>
      </w:pPr>
      <w:r w:rsidRPr="00B730FC">
        <w:rPr>
          <w:rFonts w:ascii="Arial" w:hAnsi="Arial" w:cs="Arial"/>
          <w:sz w:val="24"/>
          <w:szCs w:val="24"/>
        </w:rPr>
        <w:t xml:space="preserve">To: Louise Sirisko- Associate Director </w:t>
      </w:r>
    </w:p>
    <w:p w14:paraId="238BB63B" w14:textId="19467C9E" w:rsidR="00DC7061" w:rsidRPr="00B730FC" w:rsidRDefault="00DC7061" w:rsidP="00DC7061">
      <w:pPr>
        <w:rPr>
          <w:rFonts w:ascii="Arial" w:hAnsi="Arial" w:cs="Arial"/>
          <w:sz w:val="24"/>
          <w:szCs w:val="24"/>
        </w:rPr>
      </w:pPr>
      <w:r w:rsidRPr="00B730FC">
        <w:rPr>
          <w:rFonts w:ascii="Arial" w:hAnsi="Arial" w:cs="Arial"/>
          <w:sz w:val="24"/>
          <w:szCs w:val="24"/>
        </w:rPr>
        <w:t xml:space="preserve">Nandy Palmer- System Superintendent, Special </w:t>
      </w:r>
      <w:r w:rsidR="00C20A04" w:rsidRPr="00B730FC">
        <w:rPr>
          <w:rFonts w:ascii="Arial" w:hAnsi="Arial" w:cs="Arial"/>
          <w:sz w:val="24"/>
          <w:szCs w:val="24"/>
        </w:rPr>
        <w:t>Education,</w:t>
      </w:r>
      <w:r w:rsidRPr="00B730FC">
        <w:rPr>
          <w:rFonts w:ascii="Arial" w:hAnsi="Arial" w:cs="Arial"/>
          <w:sz w:val="24"/>
          <w:szCs w:val="24"/>
        </w:rPr>
        <w:t xml:space="preserve"> and Inclusion</w:t>
      </w:r>
    </w:p>
    <w:p w14:paraId="7F7D028F" w14:textId="4027800E" w:rsidR="00DC7061" w:rsidRPr="00B730FC" w:rsidRDefault="00DC7061" w:rsidP="00DC7061">
      <w:pPr>
        <w:rPr>
          <w:rFonts w:ascii="Arial" w:hAnsi="Arial" w:cs="Arial"/>
          <w:sz w:val="24"/>
          <w:szCs w:val="24"/>
        </w:rPr>
      </w:pPr>
      <w:r w:rsidRPr="00B730FC">
        <w:rPr>
          <w:rFonts w:ascii="Arial" w:hAnsi="Arial" w:cs="Arial"/>
          <w:sz w:val="24"/>
          <w:szCs w:val="24"/>
        </w:rPr>
        <w:t>From: David Lepofsky, Chair TDSB Special Education Advisory Committee</w:t>
      </w:r>
    </w:p>
    <w:p w14:paraId="74415538" w14:textId="46687DF0" w:rsidR="00DC7061" w:rsidRPr="00B730FC" w:rsidRDefault="00DC7061" w:rsidP="00DC7061">
      <w:pPr>
        <w:rPr>
          <w:rFonts w:ascii="Arial" w:hAnsi="Arial" w:cs="Arial"/>
          <w:sz w:val="24"/>
          <w:szCs w:val="24"/>
        </w:rPr>
      </w:pPr>
      <w:r w:rsidRPr="00B730FC">
        <w:rPr>
          <w:rFonts w:ascii="Arial" w:hAnsi="Arial" w:cs="Arial"/>
          <w:sz w:val="24"/>
          <w:szCs w:val="24"/>
        </w:rPr>
        <w:t>CC: Members of the TDSB Special Education Advisory Committee</w:t>
      </w:r>
    </w:p>
    <w:p w14:paraId="096F470C" w14:textId="77777777" w:rsidR="00DC7061" w:rsidRPr="00B730FC" w:rsidRDefault="00DC7061" w:rsidP="00DC7061">
      <w:pPr>
        <w:rPr>
          <w:rFonts w:ascii="Arial" w:hAnsi="Arial" w:cs="Arial"/>
          <w:sz w:val="24"/>
          <w:szCs w:val="24"/>
        </w:rPr>
      </w:pPr>
      <w:r w:rsidRPr="00B730FC">
        <w:rPr>
          <w:rFonts w:ascii="Arial" w:hAnsi="Arial" w:cs="Arial"/>
          <w:sz w:val="24"/>
          <w:szCs w:val="24"/>
        </w:rPr>
        <w:lastRenderedPageBreak/>
        <w:t>Dear Louise and Nandy,</w:t>
      </w:r>
    </w:p>
    <w:p w14:paraId="0D055B06" w14:textId="77777777" w:rsidR="00DC7061" w:rsidRPr="00B730FC" w:rsidRDefault="00DC7061" w:rsidP="00DC7061">
      <w:pPr>
        <w:rPr>
          <w:rFonts w:ascii="Arial" w:hAnsi="Arial" w:cs="Arial"/>
          <w:sz w:val="24"/>
          <w:szCs w:val="24"/>
        </w:rPr>
      </w:pPr>
    </w:p>
    <w:p w14:paraId="064FA549" w14:textId="31B44CC3" w:rsidR="00DC7061" w:rsidRPr="00B730FC" w:rsidRDefault="00DC7061" w:rsidP="00DC7061">
      <w:pPr>
        <w:rPr>
          <w:rFonts w:ascii="Arial" w:hAnsi="Arial" w:cs="Arial"/>
          <w:sz w:val="24"/>
          <w:szCs w:val="24"/>
        </w:rPr>
      </w:pPr>
      <w:r w:rsidRPr="00B730FC">
        <w:rPr>
          <w:rFonts w:ascii="Arial" w:hAnsi="Arial" w:cs="Arial"/>
          <w:sz w:val="24"/>
          <w:szCs w:val="24"/>
        </w:rPr>
        <w:t>On behalf of TDSB, you have asked me to nominate two SEAC members to serve on the TDSB advisory group for TDSB’s special education review. I respond in this email, including my reasons. Given the background to this issue, I feel it important to explain my decision.</w:t>
      </w:r>
    </w:p>
    <w:p w14:paraId="5038391C" w14:textId="6CF18FE2" w:rsidR="00DC7061" w:rsidRPr="00B730FC" w:rsidRDefault="00DC7061" w:rsidP="00DC7061">
      <w:pPr>
        <w:rPr>
          <w:rFonts w:ascii="Arial" w:hAnsi="Arial" w:cs="Arial"/>
          <w:sz w:val="24"/>
          <w:szCs w:val="24"/>
        </w:rPr>
      </w:pPr>
      <w:r w:rsidRPr="00B730FC">
        <w:rPr>
          <w:rFonts w:ascii="Arial" w:hAnsi="Arial" w:cs="Arial"/>
          <w:sz w:val="24"/>
          <w:szCs w:val="24"/>
        </w:rPr>
        <w:t>You have specified that I may only nominate two representatives and that one must be a SEAC association representative and the other must be a SEAC community representative. No legislation requires these restrictions. TDSB staff decided to impose those restrictions.</w:t>
      </w:r>
    </w:p>
    <w:p w14:paraId="00D55883" w14:textId="0A29B00A" w:rsidR="00DC7061" w:rsidRPr="00B730FC" w:rsidRDefault="00DC7061" w:rsidP="00DC7061">
      <w:pPr>
        <w:rPr>
          <w:rFonts w:ascii="Arial" w:hAnsi="Arial" w:cs="Arial"/>
          <w:sz w:val="24"/>
          <w:szCs w:val="24"/>
        </w:rPr>
      </w:pPr>
      <w:r w:rsidRPr="00B730FC">
        <w:rPr>
          <w:rFonts w:ascii="Arial" w:hAnsi="Arial" w:cs="Arial"/>
          <w:sz w:val="24"/>
          <w:szCs w:val="24"/>
        </w:rPr>
        <w:t>I have asked our SEAC membership who would like to be appointed to this committee. I received three requests, namely Nora Green, Leo Lagnado and Latoya Aldridge. The first two are association representatives. The last is a community representative.</w:t>
      </w:r>
    </w:p>
    <w:p w14:paraId="124B4958" w14:textId="7C532880" w:rsidR="00DC7061" w:rsidRPr="00B730FC" w:rsidRDefault="00DC7061" w:rsidP="00DC7061">
      <w:pPr>
        <w:rPr>
          <w:rFonts w:ascii="Arial" w:hAnsi="Arial" w:cs="Arial"/>
          <w:sz w:val="24"/>
          <w:szCs w:val="24"/>
        </w:rPr>
      </w:pPr>
      <w:r w:rsidRPr="00B730FC">
        <w:rPr>
          <w:rFonts w:ascii="Arial" w:hAnsi="Arial" w:cs="Arial"/>
          <w:sz w:val="24"/>
          <w:szCs w:val="24"/>
        </w:rPr>
        <w:t>I have indicated to you that I wish to nominate all three, and that I, as SEAC Chair, would like to nominate myself to periodically attend meetings of this committee as well. I don’t have time to take part in all the meetings.</w:t>
      </w:r>
    </w:p>
    <w:p w14:paraId="37F47416" w14:textId="1D45B189" w:rsidR="00DC7061" w:rsidRPr="00B730FC" w:rsidRDefault="00DC7061" w:rsidP="00DC7061">
      <w:pPr>
        <w:rPr>
          <w:rFonts w:ascii="Arial" w:hAnsi="Arial" w:cs="Arial"/>
          <w:sz w:val="24"/>
          <w:szCs w:val="24"/>
        </w:rPr>
      </w:pPr>
      <w:r w:rsidRPr="00B730FC">
        <w:rPr>
          <w:rFonts w:ascii="Arial" w:hAnsi="Arial" w:cs="Arial"/>
          <w:sz w:val="24"/>
          <w:szCs w:val="24"/>
        </w:rPr>
        <w:t>You have refused to accept my nominations. You have insisted that I must nominate only two people, one a community representative and one who is an association representative.</w:t>
      </w:r>
    </w:p>
    <w:p w14:paraId="48CDD10D" w14:textId="15B89224" w:rsidR="00DC7061" w:rsidRPr="00B730FC" w:rsidRDefault="00DC7061" w:rsidP="00DC7061">
      <w:pPr>
        <w:rPr>
          <w:rFonts w:ascii="Arial" w:hAnsi="Arial" w:cs="Arial"/>
          <w:sz w:val="24"/>
          <w:szCs w:val="24"/>
        </w:rPr>
      </w:pPr>
      <w:r w:rsidRPr="00B730FC">
        <w:rPr>
          <w:rFonts w:ascii="Arial" w:hAnsi="Arial" w:cs="Arial"/>
          <w:sz w:val="24"/>
          <w:szCs w:val="24"/>
        </w:rPr>
        <w:t xml:space="preserve">At the February 10, </w:t>
      </w:r>
      <w:r w:rsidR="00C20A04" w:rsidRPr="00B730FC">
        <w:rPr>
          <w:rFonts w:ascii="Arial" w:hAnsi="Arial" w:cs="Arial"/>
          <w:sz w:val="24"/>
          <w:szCs w:val="24"/>
        </w:rPr>
        <w:t>2025,</w:t>
      </w:r>
      <w:r w:rsidRPr="00B730FC">
        <w:rPr>
          <w:rFonts w:ascii="Arial" w:hAnsi="Arial" w:cs="Arial"/>
          <w:sz w:val="24"/>
          <w:szCs w:val="24"/>
        </w:rPr>
        <w:t xml:space="preserve"> SEAC meeting, I asked you to explain why TDSB has imposed these requirements. Your answer at that meeting, with great respect, was bureaucratic, formalistic and unconvincing. You voiced your commendable enthusiasm for this review. You stated that the provincial regulations creating SEAC establishes two categories of SEAC membership, association representatives and community representatives.</w:t>
      </w:r>
    </w:p>
    <w:p w14:paraId="3045BD3E" w14:textId="64CB197C" w:rsidR="00DC7061" w:rsidRPr="00B730FC" w:rsidRDefault="00DC7061" w:rsidP="00DC7061">
      <w:pPr>
        <w:rPr>
          <w:rFonts w:ascii="Arial" w:hAnsi="Arial" w:cs="Arial"/>
          <w:sz w:val="24"/>
          <w:szCs w:val="24"/>
        </w:rPr>
      </w:pPr>
      <w:r w:rsidRPr="00B730FC">
        <w:rPr>
          <w:rFonts w:ascii="Arial" w:hAnsi="Arial" w:cs="Arial"/>
          <w:sz w:val="24"/>
          <w:szCs w:val="24"/>
        </w:rPr>
        <w:t xml:space="preserve">Respectfully, this makes hollow formalism triumph over far more important considerations relevant to the needs of students with disabilities/special education needs. It </w:t>
      </w:r>
      <w:r w:rsidR="00C20A04" w:rsidRPr="00B730FC">
        <w:rPr>
          <w:rFonts w:ascii="Arial" w:hAnsi="Arial" w:cs="Arial"/>
          <w:sz w:val="24"/>
          <w:szCs w:val="24"/>
        </w:rPr>
        <w:t>is also</w:t>
      </w:r>
      <w:r w:rsidRPr="00B730FC">
        <w:rPr>
          <w:rFonts w:ascii="Arial" w:hAnsi="Arial" w:cs="Arial"/>
          <w:sz w:val="24"/>
          <w:szCs w:val="24"/>
        </w:rPr>
        <w:t xml:space="preserve"> inaccurate. The regulations contemplate that SEAC members can include three categories of members, not two, association representatives, community representatives and school board trustees. In any event, these categories of themselves are no justification for your imposing these arbitrary restrictions.</w:t>
      </w:r>
    </w:p>
    <w:p w14:paraId="7E79B1C9" w14:textId="77777777" w:rsidR="00DC7061" w:rsidRPr="00B730FC" w:rsidRDefault="00DC7061" w:rsidP="00DC7061">
      <w:pPr>
        <w:rPr>
          <w:rFonts w:ascii="Arial" w:hAnsi="Arial" w:cs="Arial"/>
          <w:sz w:val="24"/>
          <w:szCs w:val="24"/>
        </w:rPr>
      </w:pPr>
      <w:r w:rsidRPr="00B730FC">
        <w:rPr>
          <w:rFonts w:ascii="Arial" w:hAnsi="Arial" w:cs="Arial"/>
          <w:sz w:val="24"/>
          <w:szCs w:val="24"/>
        </w:rPr>
        <w:lastRenderedPageBreak/>
        <w:t>You commented on the size of the advisory committee. Yet as I understand it, the advisory committee already includes around 20 people, hardly a small group. Adding 1 or 2 more will not transform it from a small working team to a large and unwieldy number.</w:t>
      </w:r>
    </w:p>
    <w:p w14:paraId="1DA66A0D" w14:textId="77777777" w:rsidR="00DC7061" w:rsidRPr="00B730FC" w:rsidRDefault="00DC7061" w:rsidP="00DC7061">
      <w:pPr>
        <w:rPr>
          <w:rFonts w:ascii="Arial" w:hAnsi="Arial" w:cs="Arial"/>
          <w:sz w:val="24"/>
          <w:szCs w:val="24"/>
        </w:rPr>
      </w:pPr>
    </w:p>
    <w:p w14:paraId="58F85B8A" w14:textId="5E9DA2E8" w:rsidR="00DC7061" w:rsidRPr="00B730FC" w:rsidRDefault="00DC7061" w:rsidP="00DC7061">
      <w:pPr>
        <w:rPr>
          <w:rFonts w:ascii="Arial" w:hAnsi="Arial" w:cs="Arial"/>
          <w:sz w:val="24"/>
          <w:szCs w:val="24"/>
        </w:rPr>
      </w:pPr>
      <w:r w:rsidRPr="00B730FC">
        <w:rPr>
          <w:rFonts w:ascii="Arial" w:hAnsi="Arial" w:cs="Arial"/>
          <w:sz w:val="24"/>
          <w:szCs w:val="24"/>
        </w:rPr>
        <w:t xml:space="preserve">May I add that this new advisory committee is heavily weighted with TDSB staff who make up a large majority. One of the staff members does not even come from the special education department. </w:t>
      </w:r>
    </w:p>
    <w:p w14:paraId="0CBDD2F1" w14:textId="607F7798" w:rsidR="00DC7061" w:rsidRPr="00B730FC" w:rsidRDefault="00DC7061" w:rsidP="00DC7061">
      <w:pPr>
        <w:rPr>
          <w:rFonts w:ascii="Arial" w:hAnsi="Arial" w:cs="Arial"/>
          <w:sz w:val="24"/>
          <w:szCs w:val="24"/>
        </w:rPr>
      </w:pPr>
      <w:r w:rsidRPr="00B730FC">
        <w:rPr>
          <w:rFonts w:ascii="Arial" w:hAnsi="Arial" w:cs="Arial"/>
          <w:sz w:val="24"/>
          <w:szCs w:val="24"/>
        </w:rPr>
        <w:t>The SEAC voice will be exceedingly limited. In addition to the two SEAC representatives, if memory serves, there is one parent and one special education student whom TDSB has chosen or will choose without any SEAC involvement. They are equal in number to the two SEAC representatives, even though they may have no idea what concerns and issues have been the subject of extensive work by SEAC. The message that SEAC members may draw from this is not a positive one.</w:t>
      </w:r>
    </w:p>
    <w:p w14:paraId="0E11AB26" w14:textId="151BEFD7" w:rsidR="00DC7061" w:rsidRPr="00B730FC" w:rsidRDefault="00DC7061" w:rsidP="00DC7061">
      <w:pPr>
        <w:rPr>
          <w:rFonts w:ascii="Arial" w:hAnsi="Arial" w:cs="Arial"/>
          <w:sz w:val="24"/>
          <w:szCs w:val="24"/>
        </w:rPr>
      </w:pPr>
      <w:r w:rsidRPr="00B730FC">
        <w:rPr>
          <w:rFonts w:ascii="Arial" w:hAnsi="Arial" w:cs="Arial"/>
          <w:sz w:val="24"/>
          <w:szCs w:val="24"/>
        </w:rPr>
        <w:t>Staff’s inflexible position contradicts the Board’s oft-stated commitment to parents as partners, and to staff working collaboratively with SEAC. It also contradicts staff’s commitment to SEAC last fall that SEAC would be fully engaged throughout the special education review process. We were never consulted on the special education review’s purposes, the several important decisions about its design that have already been made and the important question of how SEAC would take part in the review.</w:t>
      </w:r>
    </w:p>
    <w:p w14:paraId="596F3DFB" w14:textId="6BCCDAFA" w:rsidR="00DC7061" w:rsidRPr="00B730FC" w:rsidRDefault="00DC7061" w:rsidP="00DC7061">
      <w:pPr>
        <w:rPr>
          <w:rFonts w:ascii="Arial" w:hAnsi="Arial" w:cs="Arial"/>
          <w:sz w:val="24"/>
          <w:szCs w:val="24"/>
        </w:rPr>
      </w:pPr>
      <w:r w:rsidRPr="00B730FC">
        <w:rPr>
          <w:rFonts w:ascii="Arial" w:hAnsi="Arial" w:cs="Arial"/>
          <w:sz w:val="24"/>
          <w:szCs w:val="24"/>
        </w:rPr>
        <w:t>I take the time to explain this, because this is not simply a matter of inconsequential inside procedural baseball. SEAC deserves much more of a direct voice in this Special Education Review. This review bears directly on the very core of SEAC’s mandate. Of course, we fully recognize that staff and not SEAC will make the final decisions on the review itself.</w:t>
      </w:r>
    </w:p>
    <w:p w14:paraId="565E4CFD" w14:textId="2CF99ACA" w:rsidR="00DC7061" w:rsidRPr="00B730FC" w:rsidRDefault="00DC7061" w:rsidP="00DC7061">
      <w:pPr>
        <w:rPr>
          <w:rFonts w:ascii="Arial" w:hAnsi="Arial" w:cs="Arial"/>
          <w:sz w:val="24"/>
          <w:szCs w:val="24"/>
        </w:rPr>
      </w:pPr>
      <w:r w:rsidRPr="00B730FC">
        <w:rPr>
          <w:rFonts w:ascii="Arial" w:hAnsi="Arial" w:cs="Arial"/>
          <w:sz w:val="24"/>
          <w:szCs w:val="24"/>
        </w:rPr>
        <w:t>In discussions of this issue, you have stated that the SEAC representatives on this advisory body can consult with individual SEAC members and then convey their feedback to the advisory committee. I have responded that this imposes an unfair burden on them. SEAC members are volunteers. Many are parents of students with special education needs. They have extremely busy lives with many pressures on their time. We are fortunate to have them volunteering their time for SEAC. Their time is not unlimited. They should not have this added burden.</w:t>
      </w:r>
    </w:p>
    <w:p w14:paraId="277E5CC0" w14:textId="7EB3F57F" w:rsidR="00DC7061" w:rsidRPr="00B730FC" w:rsidRDefault="00DC7061" w:rsidP="00DC7061">
      <w:pPr>
        <w:rPr>
          <w:rFonts w:ascii="Arial" w:hAnsi="Arial" w:cs="Arial"/>
          <w:sz w:val="24"/>
          <w:szCs w:val="24"/>
        </w:rPr>
      </w:pPr>
      <w:r w:rsidRPr="00B730FC">
        <w:rPr>
          <w:rFonts w:ascii="Arial" w:hAnsi="Arial" w:cs="Arial"/>
          <w:sz w:val="24"/>
          <w:szCs w:val="24"/>
        </w:rPr>
        <w:t xml:space="preserve">As well, your rigid position has created real problems and stresses for SEAC and for me as its Chair. It risks internal tensions where none need exist. I’m stuck making a choice, and thereby, leaving out someone who should not be left out. </w:t>
      </w:r>
      <w:r w:rsidRPr="00B730FC">
        <w:rPr>
          <w:rFonts w:ascii="Arial" w:hAnsi="Arial" w:cs="Arial"/>
          <w:sz w:val="24"/>
          <w:szCs w:val="24"/>
        </w:rPr>
        <w:lastRenderedPageBreak/>
        <w:t xml:space="preserve">I have been working hard to build positive relations on SEAC. This is </w:t>
      </w:r>
      <w:proofErr w:type="gramStart"/>
      <w:r w:rsidRPr="00B730FC">
        <w:rPr>
          <w:rFonts w:ascii="Arial" w:hAnsi="Arial" w:cs="Arial"/>
          <w:sz w:val="24"/>
          <w:szCs w:val="24"/>
        </w:rPr>
        <w:t>all the more</w:t>
      </w:r>
      <w:proofErr w:type="gramEnd"/>
      <w:r w:rsidRPr="00B730FC">
        <w:rPr>
          <w:rFonts w:ascii="Arial" w:hAnsi="Arial" w:cs="Arial"/>
          <w:sz w:val="24"/>
          <w:szCs w:val="24"/>
        </w:rPr>
        <w:t xml:space="preserve"> important after the years of toxicity at SEAC which are thankfully behind us. </w:t>
      </w:r>
    </w:p>
    <w:p w14:paraId="168B76B4" w14:textId="58DDF93A" w:rsidR="00DC7061" w:rsidRPr="00B730FC" w:rsidRDefault="00DC7061" w:rsidP="00DC7061">
      <w:pPr>
        <w:rPr>
          <w:rFonts w:ascii="Arial" w:hAnsi="Arial" w:cs="Arial"/>
          <w:sz w:val="24"/>
          <w:szCs w:val="24"/>
        </w:rPr>
      </w:pPr>
      <w:r w:rsidRPr="00B730FC">
        <w:rPr>
          <w:rFonts w:ascii="Arial" w:hAnsi="Arial" w:cs="Arial"/>
          <w:sz w:val="24"/>
          <w:szCs w:val="24"/>
        </w:rPr>
        <w:t>I am happy to have Latoya Aldridge as one of SEAC’s representatives on the special education review, but she is a brand new member on SEAC, and has only attended one SEAC meeting as a member. She is the only community representative who asked to be appointed. I am left with no choice. In so stating, I don’t in any way diminish Latoya’s incredible dedication, deep passion and the real value of her perspectives on education for students with special education needs. I look forward most enthusiastically to her contributions at our SEAC meetings and on this advisory committee.</w:t>
      </w:r>
    </w:p>
    <w:p w14:paraId="1160E571" w14:textId="56AF1C15" w:rsidR="00DC7061" w:rsidRPr="00B730FC" w:rsidRDefault="00DC7061" w:rsidP="00DC7061">
      <w:pPr>
        <w:rPr>
          <w:rFonts w:ascii="Arial" w:hAnsi="Arial" w:cs="Arial"/>
          <w:sz w:val="24"/>
          <w:szCs w:val="24"/>
        </w:rPr>
      </w:pPr>
      <w:r w:rsidRPr="00B730FC">
        <w:rPr>
          <w:rFonts w:ascii="Arial" w:hAnsi="Arial" w:cs="Arial"/>
          <w:sz w:val="24"/>
          <w:szCs w:val="24"/>
        </w:rPr>
        <w:t>You have thereby forced me to choose between Nora Green and Leo Lagnado as the association representative. Both people are excellent. However, both represent organizations that are diametrically opposed to each other on a vital issue regarding special education. On behalf of Autism Ontario, Leo Lagnado advocates to preserve existing special education classes and special education schools. Nora Green represents Integration Action for Inclusion in Education and Community. Central to its mandate and message is the very opposite position, one that strongly favours inclusion over special education classes and special education schools wherever possible.</w:t>
      </w:r>
    </w:p>
    <w:p w14:paraId="65D61F8A" w14:textId="16D52EB1" w:rsidR="00DC7061" w:rsidRPr="00B730FC" w:rsidRDefault="00DC7061" w:rsidP="00DC7061">
      <w:pPr>
        <w:rPr>
          <w:rFonts w:ascii="Arial" w:hAnsi="Arial" w:cs="Arial"/>
          <w:sz w:val="24"/>
          <w:szCs w:val="24"/>
        </w:rPr>
      </w:pPr>
      <w:r w:rsidRPr="00B730FC">
        <w:rPr>
          <w:rFonts w:ascii="Arial" w:hAnsi="Arial" w:cs="Arial"/>
          <w:sz w:val="24"/>
          <w:szCs w:val="24"/>
        </w:rPr>
        <w:t>You have put me in the unfair position of having to choose one or the other of these two individuals. Both have generously agreed to donate additional time, beyond their other SEAC duties, to take part in the special education review. Both should be on the review advisory committee.</w:t>
      </w:r>
    </w:p>
    <w:p w14:paraId="1CBEB4DF" w14:textId="0B6D06B5" w:rsidR="00DC7061" w:rsidRPr="00B730FC" w:rsidRDefault="00DC7061" w:rsidP="00DC7061">
      <w:pPr>
        <w:rPr>
          <w:rFonts w:ascii="Arial" w:hAnsi="Arial" w:cs="Arial"/>
          <w:sz w:val="24"/>
          <w:szCs w:val="24"/>
        </w:rPr>
      </w:pPr>
      <w:r w:rsidRPr="00B730FC">
        <w:rPr>
          <w:rFonts w:ascii="Arial" w:hAnsi="Arial" w:cs="Arial"/>
          <w:sz w:val="24"/>
          <w:szCs w:val="24"/>
        </w:rPr>
        <w:t xml:space="preserve">Neither Leo Lagnado nor Nora Green should be placed in the invidious position of having to be silenced on the segregation/inclusion </w:t>
      </w:r>
      <w:proofErr w:type="gramStart"/>
      <w:r w:rsidRPr="00B730FC">
        <w:rPr>
          <w:rFonts w:ascii="Arial" w:hAnsi="Arial" w:cs="Arial"/>
          <w:sz w:val="24"/>
          <w:szCs w:val="24"/>
        </w:rPr>
        <w:t>issue</w:t>
      </w:r>
      <w:proofErr w:type="gramEnd"/>
      <w:r w:rsidRPr="00B730FC">
        <w:rPr>
          <w:rFonts w:ascii="Arial" w:hAnsi="Arial" w:cs="Arial"/>
          <w:sz w:val="24"/>
          <w:szCs w:val="24"/>
        </w:rPr>
        <w:t xml:space="preserve"> which is so central to each of them, if they take part in the special education review advisory committee. Similarly, if I can only appoint one and not both, the successful one should not be placed in the invidious position of having to ever speak for the other. Leo should not have to rely on Nora to bring his concerns forward, where it might bear on the segregation/inclusion issue. Nora should not have to rely on Leo to bring his concerns forward on this issue on which they profoundly disagree. Neither should be asked to press a perspective with which they fundamentally disagree as a matter of </w:t>
      </w:r>
      <w:proofErr w:type="gramStart"/>
      <w:r w:rsidRPr="00B730FC">
        <w:rPr>
          <w:rFonts w:ascii="Arial" w:hAnsi="Arial" w:cs="Arial"/>
          <w:sz w:val="24"/>
          <w:szCs w:val="24"/>
        </w:rPr>
        <w:t>deeply-held</w:t>
      </w:r>
      <w:proofErr w:type="gramEnd"/>
      <w:r w:rsidRPr="00B730FC">
        <w:rPr>
          <w:rFonts w:ascii="Arial" w:hAnsi="Arial" w:cs="Arial"/>
          <w:sz w:val="24"/>
          <w:szCs w:val="24"/>
        </w:rPr>
        <w:t xml:space="preserve"> principle.</w:t>
      </w:r>
    </w:p>
    <w:p w14:paraId="7DBFB263" w14:textId="70A70F63" w:rsidR="00DC7061" w:rsidRPr="00B730FC" w:rsidRDefault="00DC7061" w:rsidP="00DC7061">
      <w:pPr>
        <w:rPr>
          <w:rFonts w:ascii="Arial" w:hAnsi="Arial" w:cs="Arial"/>
          <w:sz w:val="24"/>
          <w:szCs w:val="24"/>
        </w:rPr>
      </w:pPr>
      <w:r w:rsidRPr="00B730FC">
        <w:rPr>
          <w:rFonts w:ascii="Arial" w:hAnsi="Arial" w:cs="Arial"/>
          <w:sz w:val="24"/>
          <w:szCs w:val="24"/>
        </w:rPr>
        <w:t xml:space="preserve">Rather than being preoccupied with hollow bureaucratic formalism, TDSB should want enthusiastically to have both of their perspectives on the special education review advisory committee. Their ability to </w:t>
      </w:r>
      <w:proofErr w:type="gramStart"/>
      <w:r w:rsidRPr="00B730FC">
        <w:rPr>
          <w:rFonts w:ascii="Arial" w:hAnsi="Arial" w:cs="Arial"/>
          <w:sz w:val="24"/>
          <w:szCs w:val="24"/>
        </w:rPr>
        <w:t>effectively and respectfully voice their opposing views</w:t>
      </w:r>
      <w:proofErr w:type="gramEnd"/>
      <w:r w:rsidRPr="00B730FC">
        <w:rPr>
          <w:rFonts w:ascii="Arial" w:hAnsi="Arial" w:cs="Arial"/>
          <w:sz w:val="24"/>
          <w:szCs w:val="24"/>
        </w:rPr>
        <w:t xml:space="preserve">, enriches any discussion. It also reinforces the credibility of the review on a potentially divisive issue. I felt it would be great for the special education review to benefit from </w:t>
      </w:r>
      <w:proofErr w:type="gramStart"/>
      <w:r w:rsidRPr="00B730FC">
        <w:rPr>
          <w:rFonts w:ascii="Arial" w:hAnsi="Arial" w:cs="Arial"/>
          <w:sz w:val="24"/>
          <w:szCs w:val="24"/>
        </w:rPr>
        <w:t>both of them</w:t>
      </w:r>
      <w:proofErr w:type="gramEnd"/>
      <w:r w:rsidRPr="00B730FC">
        <w:rPr>
          <w:rFonts w:ascii="Arial" w:hAnsi="Arial" w:cs="Arial"/>
          <w:sz w:val="24"/>
          <w:szCs w:val="24"/>
        </w:rPr>
        <w:t xml:space="preserve">. Because they are passionate, </w:t>
      </w:r>
      <w:r w:rsidRPr="00B730FC">
        <w:rPr>
          <w:rFonts w:ascii="Arial" w:hAnsi="Arial" w:cs="Arial"/>
          <w:sz w:val="24"/>
          <w:szCs w:val="24"/>
        </w:rPr>
        <w:lastRenderedPageBreak/>
        <w:t>articulate, and are friends with a great deal of mutual respect, they can provide their opposing perspectives in a helpful and constructive way.</w:t>
      </w:r>
    </w:p>
    <w:p w14:paraId="3E2B7886" w14:textId="77777777" w:rsidR="00DC7061" w:rsidRPr="00B730FC" w:rsidRDefault="00DC7061" w:rsidP="00DC7061">
      <w:pPr>
        <w:rPr>
          <w:rFonts w:ascii="Arial" w:hAnsi="Arial" w:cs="Arial"/>
          <w:sz w:val="24"/>
          <w:szCs w:val="24"/>
        </w:rPr>
      </w:pPr>
      <w:r w:rsidRPr="00B730FC">
        <w:rPr>
          <w:rFonts w:ascii="Arial" w:hAnsi="Arial" w:cs="Arial"/>
          <w:sz w:val="24"/>
          <w:szCs w:val="24"/>
        </w:rPr>
        <w:t>This is not some marginal consideration. The issue on which they disagree is one which TDSB highlighted as on the table in this special education review. In the approved minutes for the January 13, 2025 SEAC meeting, where the special education review was discussed, the topics to be covered include among other things:</w:t>
      </w:r>
    </w:p>
    <w:p w14:paraId="24BB9090" w14:textId="77777777" w:rsidR="00DC7061" w:rsidRPr="00B730FC" w:rsidRDefault="00DC7061" w:rsidP="00DC7061">
      <w:pPr>
        <w:rPr>
          <w:rFonts w:ascii="Arial" w:hAnsi="Arial" w:cs="Arial"/>
          <w:sz w:val="24"/>
          <w:szCs w:val="24"/>
        </w:rPr>
      </w:pPr>
    </w:p>
    <w:p w14:paraId="4E77C9A6" w14:textId="54064DA9" w:rsidR="00DC7061" w:rsidRPr="00B730FC" w:rsidRDefault="00DC7061" w:rsidP="00DC7061">
      <w:pPr>
        <w:rPr>
          <w:rFonts w:ascii="Arial" w:hAnsi="Arial" w:cs="Arial"/>
          <w:sz w:val="24"/>
          <w:szCs w:val="24"/>
        </w:rPr>
      </w:pPr>
      <w:r w:rsidRPr="00B730FC">
        <w:rPr>
          <w:rFonts w:ascii="Arial" w:hAnsi="Arial" w:cs="Arial"/>
          <w:sz w:val="24"/>
          <w:szCs w:val="24"/>
        </w:rPr>
        <w:t>“•</w:t>
      </w:r>
      <w:r w:rsidRPr="00B730FC">
        <w:rPr>
          <w:rFonts w:ascii="Arial" w:hAnsi="Arial" w:cs="Arial"/>
          <w:sz w:val="24"/>
          <w:szCs w:val="24"/>
        </w:rPr>
        <w:tab/>
        <w:t xml:space="preserve">the impact of fully self-contained, </w:t>
      </w:r>
      <w:proofErr w:type="gramStart"/>
      <w:r w:rsidRPr="00B730FC">
        <w:rPr>
          <w:rFonts w:ascii="Arial" w:hAnsi="Arial" w:cs="Arial"/>
          <w:sz w:val="24"/>
          <w:szCs w:val="24"/>
        </w:rPr>
        <w:t>partially-integrated</w:t>
      </w:r>
      <w:proofErr w:type="gramEnd"/>
      <w:r w:rsidRPr="00B730FC">
        <w:rPr>
          <w:rFonts w:ascii="Arial" w:hAnsi="Arial" w:cs="Arial"/>
          <w:sz w:val="24"/>
          <w:szCs w:val="24"/>
        </w:rPr>
        <w:t xml:space="preserve"> or fully-integrated programs”</w:t>
      </w:r>
    </w:p>
    <w:p w14:paraId="13DD5FBA" w14:textId="10DE409D" w:rsidR="00DC7061" w:rsidRPr="00B730FC" w:rsidRDefault="00DC7061" w:rsidP="00DC7061">
      <w:pPr>
        <w:rPr>
          <w:rFonts w:ascii="Arial" w:hAnsi="Arial" w:cs="Arial"/>
          <w:sz w:val="24"/>
          <w:szCs w:val="24"/>
        </w:rPr>
      </w:pPr>
      <w:r w:rsidRPr="00B730FC">
        <w:rPr>
          <w:rFonts w:ascii="Arial" w:hAnsi="Arial" w:cs="Arial"/>
          <w:sz w:val="24"/>
          <w:szCs w:val="24"/>
        </w:rPr>
        <w:t xml:space="preserve">Moreover, concerns from the disability and parents’ communities </w:t>
      </w:r>
      <w:proofErr w:type="gramStart"/>
      <w:r w:rsidRPr="00B730FC">
        <w:rPr>
          <w:rFonts w:ascii="Arial" w:hAnsi="Arial" w:cs="Arial"/>
          <w:sz w:val="24"/>
          <w:szCs w:val="24"/>
        </w:rPr>
        <w:t>has</w:t>
      </w:r>
      <w:proofErr w:type="gramEnd"/>
      <w:r w:rsidRPr="00B730FC">
        <w:rPr>
          <w:rFonts w:ascii="Arial" w:hAnsi="Arial" w:cs="Arial"/>
          <w:sz w:val="24"/>
          <w:szCs w:val="24"/>
        </w:rPr>
        <w:t xml:space="preserve"> reached a number of us from Ottawa. </w:t>
      </w:r>
      <w:proofErr w:type="gramStart"/>
      <w:r w:rsidRPr="00B730FC">
        <w:rPr>
          <w:rFonts w:ascii="Arial" w:hAnsi="Arial" w:cs="Arial"/>
          <w:sz w:val="24"/>
          <w:szCs w:val="24"/>
        </w:rPr>
        <w:t>Specifically</w:t>
      </w:r>
      <w:proofErr w:type="gramEnd"/>
      <w:r w:rsidRPr="00B730FC">
        <w:rPr>
          <w:rFonts w:ascii="Arial" w:hAnsi="Arial" w:cs="Arial"/>
          <w:sz w:val="24"/>
          <w:szCs w:val="24"/>
        </w:rPr>
        <w:t xml:space="preserve"> we have been cautioned to carefully and vigilantly scrutinize the TDSB special education review precisely because it is believed that the Ottawa public board decided, after its special education review, to cut back on special education classes. </w:t>
      </w:r>
      <w:proofErr w:type="gramStart"/>
      <w:r w:rsidRPr="00B730FC">
        <w:rPr>
          <w:rFonts w:ascii="Arial" w:hAnsi="Arial" w:cs="Arial"/>
          <w:sz w:val="24"/>
          <w:szCs w:val="24"/>
        </w:rPr>
        <w:t>I myself</w:t>
      </w:r>
      <w:proofErr w:type="gramEnd"/>
      <w:r w:rsidRPr="00B730FC">
        <w:rPr>
          <w:rFonts w:ascii="Arial" w:hAnsi="Arial" w:cs="Arial"/>
          <w:sz w:val="24"/>
          <w:szCs w:val="24"/>
        </w:rPr>
        <w:t xml:space="preserve"> have not investigated whether that in fact happened in Ottawa. I am not here expressing any views on the segregation/inclusion issue.</w:t>
      </w:r>
    </w:p>
    <w:p w14:paraId="6B64CFEE" w14:textId="39616FF2" w:rsidR="00DC7061" w:rsidRPr="00B730FC" w:rsidRDefault="00DC7061" w:rsidP="00DC7061">
      <w:pPr>
        <w:rPr>
          <w:rFonts w:ascii="Arial" w:hAnsi="Arial" w:cs="Arial"/>
          <w:sz w:val="24"/>
          <w:szCs w:val="24"/>
        </w:rPr>
      </w:pPr>
      <w:r w:rsidRPr="00B730FC">
        <w:rPr>
          <w:rFonts w:ascii="Arial" w:hAnsi="Arial" w:cs="Arial"/>
          <w:sz w:val="24"/>
          <w:szCs w:val="24"/>
        </w:rPr>
        <w:t>I am flagging this to alert you to important context that matters to the parent community. If anything, this shows why it was unwise and self-defeating for TDSB not to have lived up to its commitment to consult SEAC throughout the special education review, when it made these early unilateral decisions about the design of that review.</w:t>
      </w:r>
    </w:p>
    <w:p w14:paraId="6157DF20" w14:textId="6A10777F" w:rsidR="00DC7061" w:rsidRPr="00B730FC" w:rsidRDefault="00DC7061" w:rsidP="00DC7061">
      <w:pPr>
        <w:rPr>
          <w:rFonts w:ascii="Arial" w:hAnsi="Arial" w:cs="Arial"/>
          <w:sz w:val="24"/>
          <w:szCs w:val="24"/>
        </w:rPr>
      </w:pPr>
      <w:r w:rsidRPr="00B730FC">
        <w:rPr>
          <w:rFonts w:ascii="Arial" w:hAnsi="Arial" w:cs="Arial"/>
          <w:sz w:val="24"/>
          <w:szCs w:val="24"/>
        </w:rPr>
        <w:t>Let me add one final concern. It is important for this review to be especially vigilant to the needs of students with low-incidence disabilities. These are students who too often are treated even worse within the education system, of which TDSB is a part. As the representative on SEAC of an association of one such group of students, namely students with vision loss, I had hoped that my periodic participation in the special education review advisory group could thereby add value from that perspective, beyond the three other SEAC members I wanted to nominate.</w:t>
      </w:r>
    </w:p>
    <w:p w14:paraId="41A320FE" w14:textId="14C52226" w:rsidR="00DC7061" w:rsidRPr="00B730FC" w:rsidRDefault="00DC7061" w:rsidP="00DC7061">
      <w:pPr>
        <w:rPr>
          <w:rFonts w:ascii="Arial" w:hAnsi="Arial" w:cs="Arial"/>
          <w:sz w:val="24"/>
          <w:szCs w:val="24"/>
        </w:rPr>
      </w:pPr>
      <w:proofErr w:type="gramStart"/>
      <w:r w:rsidRPr="00B730FC">
        <w:rPr>
          <w:rFonts w:ascii="Arial" w:hAnsi="Arial" w:cs="Arial"/>
          <w:sz w:val="24"/>
          <w:szCs w:val="24"/>
        </w:rPr>
        <w:t>In light of</w:t>
      </w:r>
      <w:proofErr w:type="gramEnd"/>
      <w:r w:rsidRPr="00B730FC">
        <w:rPr>
          <w:rFonts w:ascii="Arial" w:hAnsi="Arial" w:cs="Arial"/>
          <w:sz w:val="24"/>
          <w:szCs w:val="24"/>
        </w:rPr>
        <w:t xml:space="preserve"> all of the foregoing, I ask TDSB staff to exercise its authority to reconsider its approach here, and to accept my nomination of the three individuals to the special education review identified above, with myself also periodically taking part when feasible. You could even adopt this on a trial basis. If this turns out to create real problems for the special education review, I would be open to a discussion on that and to working to find a solution. However, there is no good reason not to even give it a try.</w:t>
      </w:r>
    </w:p>
    <w:p w14:paraId="6228CCE8" w14:textId="69BBCB91" w:rsidR="00DC7061" w:rsidRPr="00B730FC" w:rsidRDefault="00DC7061" w:rsidP="00DC7061">
      <w:pPr>
        <w:rPr>
          <w:rFonts w:ascii="Arial" w:hAnsi="Arial" w:cs="Arial"/>
          <w:sz w:val="24"/>
          <w:szCs w:val="24"/>
        </w:rPr>
      </w:pPr>
      <w:r w:rsidRPr="00B730FC">
        <w:rPr>
          <w:rFonts w:ascii="Arial" w:hAnsi="Arial" w:cs="Arial"/>
          <w:sz w:val="24"/>
          <w:szCs w:val="24"/>
        </w:rPr>
        <w:t xml:space="preserve">If despite </w:t>
      </w:r>
      <w:proofErr w:type="gramStart"/>
      <w:r w:rsidRPr="00B730FC">
        <w:rPr>
          <w:rFonts w:ascii="Arial" w:hAnsi="Arial" w:cs="Arial"/>
          <w:sz w:val="24"/>
          <w:szCs w:val="24"/>
        </w:rPr>
        <w:t>all of</w:t>
      </w:r>
      <w:proofErr w:type="gramEnd"/>
      <w:r w:rsidRPr="00B730FC">
        <w:rPr>
          <w:rFonts w:ascii="Arial" w:hAnsi="Arial" w:cs="Arial"/>
          <w:sz w:val="24"/>
          <w:szCs w:val="24"/>
        </w:rPr>
        <w:t xml:space="preserve"> the foregoing, TDSB remains utterly inflexible on this, then under strong protest, I will nominate Nora Green and Latoya Aldridge. I ask that whenever TDSB reports on the membership and/or work of the Special Education </w:t>
      </w:r>
      <w:r w:rsidRPr="00B730FC">
        <w:rPr>
          <w:rFonts w:ascii="Arial" w:hAnsi="Arial" w:cs="Arial"/>
          <w:sz w:val="24"/>
          <w:szCs w:val="24"/>
        </w:rPr>
        <w:lastRenderedPageBreak/>
        <w:t>Review and/or the advisory group, please make it clear that these two nominations were made under this protest. I would not want the public to be led to believe that this was the result of a genuine collaborative process.</w:t>
      </w:r>
    </w:p>
    <w:p w14:paraId="5249D924" w14:textId="77777777" w:rsidR="00DC7061" w:rsidRPr="00E209D6" w:rsidRDefault="00DC7061" w:rsidP="00DC7061">
      <w:pPr>
        <w:rPr>
          <w:rFonts w:ascii="Arial" w:hAnsi="Arial" w:cs="Arial"/>
          <w:sz w:val="24"/>
          <w:szCs w:val="24"/>
        </w:rPr>
      </w:pPr>
      <w:r w:rsidRPr="00B730FC">
        <w:rPr>
          <w:rFonts w:ascii="Arial" w:hAnsi="Arial" w:cs="Arial"/>
          <w:sz w:val="24"/>
          <w:szCs w:val="24"/>
        </w:rPr>
        <w:t xml:space="preserve">Finally, may I ask as an agenda item at every second SEAC meeting that TDSB staff provide a direct update to SEAC on the Special Education Review and that SEAC members be afforded an opportunity </w:t>
      </w:r>
      <w:proofErr w:type="gramStart"/>
      <w:r w:rsidRPr="00B730FC">
        <w:rPr>
          <w:rFonts w:ascii="Arial" w:hAnsi="Arial" w:cs="Arial"/>
          <w:sz w:val="24"/>
          <w:szCs w:val="24"/>
        </w:rPr>
        <w:t>as a whole for</w:t>
      </w:r>
      <w:proofErr w:type="gramEnd"/>
      <w:r w:rsidRPr="00B730FC">
        <w:rPr>
          <w:rFonts w:ascii="Arial" w:hAnsi="Arial" w:cs="Arial"/>
          <w:sz w:val="24"/>
          <w:szCs w:val="24"/>
        </w:rPr>
        <w:t xml:space="preserve"> input. It would be great if this could start in April.</w:t>
      </w:r>
    </w:p>
    <w:p w14:paraId="761C1364" w14:textId="77777777" w:rsidR="00DC7061" w:rsidRPr="00E209D6" w:rsidRDefault="00DC7061" w:rsidP="00DC7061">
      <w:pPr>
        <w:rPr>
          <w:rFonts w:ascii="Arial" w:hAnsi="Arial" w:cs="Arial"/>
          <w:sz w:val="24"/>
          <w:szCs w:val="24"/>
        </w:rPr>
      </w:pPr>
    </w:p>
    <w:p w14:paraId="2E20D0F3" w14:textId="77777777" w:rsidR="00DC7061" w:rsidRPr="00E209D6" w:rsidRDefault="00DC7061" w:rsidP="00DC7061">
      <w:pPr>
        <w:rPr>
          <w:rFonts w:ascii="Arial" w:hAnsi="Arial" w:cs="Arial"/>
          <w:sz w:val="24"/>
          <w:szCs w:val="24"/>
        </w:rPr>
      </w:pPr>
    </w:p>
    <w:p w14:paraId="2CDECD68" w14:textId="77777777" w:rsidR="00DC7061" w:rsidRPr="00E209D6" w:rsidRDefault="00DC7061" w:rsidP="00137F51">
      <w:pPr>
        <w:pStyle w:val="NoSpacing"/>
        <w:rPr>
          <w:b/>
          <w:bCs/>
          <w:sz w:val="24"/>
          <w:szCs w:val="24"/>
          <w:lang w:val="en-CA"/>
        </w:rPr>
      </w:pPr>
    </w:p>
    <w:p w14:paraId="2CA36C35" w14:textId="77777777" w:rsidR="00DC7061" w:rsidRPr="00E209D6" w:rsidRDefault="00DC7061" w:rsidP="00137F51">
      <w:pPr>
        <w:pStyle w:val="NoSpacing"/>
        <w:rPr>
          <w:b/>
          <w:bCs/>
          <w:sz w:val="24"/>
          <w:szCs w:val="24"/>
        </w:rPr>
      </w:pPr>
    </w:p>
    <w:p w14:paraId="17F3D634" w14:textId="147B07FF" w:rsidR="000D60AD" w:rsidRPr="00E209D6" w:rsidRDefault="000D60AD" w:rsidP="00137F51">
      <w:pPr>
        <w:spacing w:after="0" w:line="240" w:lineRule="auto"/>
        <w:rPr>
          <w:rFonts w:ascii="Arial" w:hAnsi="Arial" w:cs="Arial"/>
          <w:sz w:val="24"/>
          <w:szCs w:val="24"/>
        </w:rPr>
      </w:pPr>
    </w:p>
    <w:sectPr w:rsidR="000D60AD" w:rsidRPr="00E209D6">
      <w:footerReference w:type="default" r:id="rId13"/>
      <w:pgSz w:w="15840" w:h="1224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EDBD" w14:textId="77777777" w:rsidR="00DC4ED2" w:rsidRDefault="00DC4ED2" w:rsidP="009B10B3">
      <w:pPr>
        <w:spacing w:after="0" w:line="240" w:lineRule="auto"/>
      </w:pPr>
      <w:r>
        <w:separator/>
      </w:r>
    </w:p>
  </w:endnote>
  <w:endnote w:type="continuationSeparator" w:id="0">
    <w:p w14:paraId="588640D9" w14:textId="77777777" w:rsidR="00DC4ED2" w:rsidRDefault="00DC4ED2" w:rsidP="009B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62843001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5DACB53D" w14:textId="1172C058" w:rsidR="00A365E1" w:rsidRPr="00A365E1" w:rsidRDefault="00A365E1">
            <w:pPr>
              <w:pStyle w:val="Footer"/>
              <w:jc w:val="right"/>
              <w:rPr>
                <w:rFonts w:ascii="Arial" w:hAnsi="Arial" w:cs="Arial"/>
                <w:sz w:val="20"/>
                <w:szCs w:val="20"/>
              </w:rPr>
            </w:pPr>
            <w:r w:rsidRPr="00A365E1">
              <w:rPr>
                <w:rFonts w:ascii="Arial" w:hAnsi="Arial" w:cs="Arial"/>
                <w:sz w:val="20"/>
                <w:szCs w:val="20"/>
              </w:rPr>
              <w:t xml:space="preserve">Page </w:t>
            </w:r>
            <w:r w:rsidRPr="00A365E1">
              <w:rPr>
                <w:rFonts w:ascii="Arial" w:hAnsi="Arial" w:cs="Arial"/>
                <w:sz w:val="20"/>
                <w:szCs w:val="20"/>
              </w:rPr>
              <w:fldChar w:fldCharType="begin"/>
            </w:r>
            <w:r w:rsidRPr="00A365E1">
              <w:rPr>
                <w:rFonts w:ascii="Arial" w:hAnsi="Arial" w:cs="Arial"/>
                <w:sz w:val="20"/>
                <w:szCs w:val="20"/>
              </w:rPr>
              <w:instrText xml:space="preserve"> PAGE </w:instrText>
            </w:r>
            <w:r w:rsidRPr="00A365E1">
              <w:rPr>
                <w:rFonts w:ascii="Arial" w:hAnsi="Arial" w:cs="Arial"/>
                <w:sz w:val="20"/>
                <w:szCs w:val="20"/>
              </w:rPr>
              <w:fldChar w:fldCharType="separate"/>
            </w:r>
            <w:r w:rsidRPr="00A365E1">
              <w:rPr>
                <w:rFonts w:ascii="Arial" w:hAnsi="Arial" w:cs="Arial"/>
                <w:noProof/>
                <w:sz w:val="20"/>
                <w:szCs w:val="20"/>
              </w:rPr>
              <w:t>2</w:t>
            </w:r>
            <w:r w:rsidRPr="00A365E1">
              <w:rPr>
                <w:rFonts w:ascii="Arial" w:hAnsi="Arial" w:cs="Arial"/>
                <w:sz w:val="20"/>
                <w:szCs w:val="20"/>
              </w:rPr>
              <w:fldChar w:fldCharType="end"/>
            </w:r>
            <w:r w:rsidRPr="00A365E1">
              <w:rPr>
                <w:rFonts w:ascii="Arial" w:hAnsi="Arial" w:cs="Arial"/>
                <w:sz w:val="20"/>
                <w:szCs w:val="20"/>
              </w:rPr>
              <w:t xml:space="preserve"> of </w:t>
            </w:r>
            <w:r w:rsidRPr="00A365E1">
              <w:rPr>
                <w:rFonts w:ascii="Arial" w:hAnsi="Arial" w:cs="Arial"/>
                <w:sz w:val="20"/>
                <w:szCs w:val="20"/>
              </w:rPr>
              <w:fldChar w:fldCharType="begin"/>
            </w:r>
            <w:r w:rsidRPr="00A365E1">
              <w:rPr>
                <w:rFonts w:ascii="Arial" w:hAnsi="Arial" w:cs="Arial"/>
                <w:sz w:val="20"/>
                <w:szCs w:val="20"/>
              </w:rPr>
              <w:instrText xml:space="preserve"> NUMPAGES  </w:instrText>
            </w:r>
            <w:r w:rsidRPr="00A365E1">
              <w:rPr>
                <w:rFonts w:ascii="Arial" w:hAnsi="Arial" w:cs="Arial"/>
                <w:sz w:val="20"/>
                <w:szCs w:val="20"/>
              </w:rPr>
              <w:fldChar w:fldCharType="separate"/>
            </w:r>
            <w:r w:rsidRPr="00A365E1">
              <w:rPr>
                <w:rFonts w:ascii="Arial" w:hAnsi="Arial" w:cs="Arial"/>
                <w:noProof/>
                <w:sz w:val="20"/>
                <w:szCs w:val="20"/>
              </w:rPr>
              <w:t>2</w:t>
            </w:r>
            <w:r w:rsidRPr="00A365E1">
              <w:rPr>
                <w:rFonts w:ascii="Arial" w:hAnsi="Arial" w:cs="Arial"/>
                <w:sz w:val="20"/>
                <w:szCs w:val="20"/>
              </w:rPr>
              <w:fldChar w:fldCharType="end"/>
            </w:r>
          </w:p>
        </w:sdtContent>
      </w:sdt>
    </w:sdtContent>
  </w:sdt>
  <w:p w14:paraId="2346722A" w14:textId="77777777" w:rsidR="00A365E1" w:rsidRDefault="00A36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7D5A" w14:textId="77777777" w:rsidR="00DC4ED2" w:rsidRDefault="00DC4ED2" w:rsidP="009B10B3">
      <w:pPr>
        <w:spacing w:after="0" w:line="240" w:lineRule="auto"/>
      </w:pPr>
      <w:r>
        <w:separator/>
      </w:r>
    </w:p>
  </w:footnote>
  <w:footnote w:type="continuationSeparator" w:id="0">
    <w:p w14:paraId="408671B9" w14:textId="77777777" w:rsidR="00DC4ED2" w:rsidRDefault="00DC4ED2" w:rsidP="009B1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00A9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66171"/>
    <w:multiLevelType w:val="hybridMultilevel"/>
    <w:tmpl w:val="03D8C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E4328A"/>
    <w:multiLevelType w:val="hybridMultilevel"/>
    <w:tmpl w:val="9E9092F8"/>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4272C"/>
    <w:multiLevelType w:val="multilevel"/>
    <w:tmpl w:val="1C4C0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47B26"/>
    <w:multiLevelType w:val="multilevel"/>
    <w:tmpl w:val="6D221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63D2C"/>
    <w:multiLevelType w:val="hybridMultilevel"/>
    <w:tmpl w:val="004A5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F2001B"/>
    <w:multiLevelType w:val="multilevel"/>
    <w:tmpl w:val="8E783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C3F56"/>
    <w:multiLevelType w:val="hybridMultilevel"/>
    <w:tmpl w:val="B8B82458"/>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A05FF0"/>
    <w:multiLevelType w:val="hybridMultilevel"/>
    <w:tmpl w:val="9C6418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9D5BB6"/>
    <w:multiLevelType w:val="multilevel"/>
    <w:tmpl w:val="44E6BE64"/>
    <w:lvl w:ilvl="0">
      <w:start w:val="1"/>
      <w:numFmt w:val="bullet"/>
      <w:lvlText w:val="●"/>
      <w:lvlJc w:val="left"/>
      <w:pPr>
        <w:ind w:left="397" w:hanging="360"/>
      </w:pPr>
      <w:rPr>
        <w:u w:val="none"/>
      </w:rPr>
    </w:lvl>
    <w:lvl w:ilvl="1">
      <w:start w:val="1"/>
      <w:numFmt w:val="bullet"/>
      <w:lvlText w:val="○"/>
      <w:lvlJc w:val="left"/>
      <w:pPr>
        <w:ind w:left="1117" w:hanging="360"/>
      </w:pPr>
      <w:rPr>
        <w:u w:val="none"/>
      </w:rPr>
    </w:lvl>
    <w:lvl w:ilvl="2">
      <w:start w:val="1"/>
      <w:numFmt w:val="bullet"/>
      <w:lvlText w:val="■"/>
      <w:lvlJc w:val="left"/>
      <w:pPr>
        <w:ind w:left="1837" w:hanging="360"/>
      </w:pPr>
      <w:rPr>
        <w:u w:val="none"/>
      </w:rPr>
    </w:lvl>
    <w:lvl w:ilvl="3">
      <w:start w:val="1"/>
      <w:numFmt w:val="bullet"/>
      <w:lvlText w:val="●"/>
      <w:lvlJc w:val="left"/>
      <w:pPr>
        <w:ind w:left="2557" w:hanging="360"/>
      </w:pPr>
      <w:rPr>
        <w:u w:val="none"/>
      </w:rPr>
    </w:lvl>
    <w:lvl w:ilvl="4">
      <w:start w:val="1"/>
      <w:numFmt w:val="bullet"/>
      <w:lvlText w:val="○"/>
      <w:lvlJc w:val="left"/>
      <w:pPr>
        <w:ind w:left="3277" w:hanging="360"/>
      </w:pPr>
      <w:rPr>
        <w:u w:val="none"/>
      </w:rPr>
    </w:lvl>
    <w:lvl w:ilvl="5">
      <w:start w:val="1"/>
      <w:numFmt w:val="bullet"/>
      <w:lvlText w:val="■"/>
      <w:lvlJc w:val="left"/>
      <w:pPr>
        <w:ind w:left="3997" w:hanging="360"/>
      </w:pPr>
      <w:rPr>
        <w:u w:val="none"/>
      </w:rPr>
    </w:lvl>
    <w:lvl w:ilvl="6">
      <w:start w:val="1"/>
      <w:numFmt w:val="bullet"/>
      <w:lvlText w:val="●"/>
      <w:lvlJc w:val="left"/>
      <w:pPr>
        <w:ind w:left="4717" w:hanging="360"/>
      </w:pPr>
      <w:rPr>
        <w:u w:val="none"/>
      </w:rPr>
    </w:lvl>
    <w:lvl w:ilvl="7">
      <w:start w:val="1"/>
      <w:numFmt w:val="bullet"/>
      <w:lvlText w:val="○"/>
      <w:lvlJc w:val="left"/>
      <w:pPr>
        <w:ind w:left="5437" w:hanging="360"/>
      </w:pPr>
      <w:rPr>
        <w:u w:val="none"/>
      </w:rPr>
    </w:lvl>
    <w:lvl w:ilvl="8">
      <w:start w:val="1"/>
      <w:numFmt w:val="bullet"/>
      <w:lvlText w:val="■"/>
      <w:lvlJc w:val="left"/>
      <w:pPr>
        <w:ind w:left="6157" w:hanging="360"/>
      </w:pPr>
      <w:rPr>
        <w:u w:val="none"/>
      </w:rPr>
    </w:lvl>
  </w:abstractNum>
  <w:abstractNum w:abstractNumId="10" w15:restartNumberingAfterBreak="0">
    <w:nsid w:val="31B6616C"/>
    <w:multiLevelType w:val="hybridMultilevel"/>
    <w:tmpl w:val="5016A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8624E2"/>
    <w:multiLevelType w:val="hybridMultilevel"/>
    <w:tmpl w:val="60C84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852E69"/>
    <w:multiLevelType w:val="hybridMultilevel"/>
    <w:tmpl w:val="6520E60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9C90EBD"/>
    <w:multiLevelType w:val="multilevel"/>
    <w:tmpl w:val="18D62C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CC75AFD"/>
    <w:multiLevelType w:val="multilevel"/>
    <w:tmpl w:val="C53E8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192CD1"/>
    <w:multiLevelType w:val="hybridMultilevel"/>
    <w:tmpl w:val="0A48BFF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20B29AF"/>
    <w:multiLevelType w:val="multilevel"/>
    <w:tmpl w:val="C82CF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CE6CEF"/>
    <w:multiLevelType w:val="hybridMultilevel"/>
    <w:tmpl w:val="923EE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21165B8"/>
    <w:multiLevelType w:val="hybridMultilevel"/>
    <w:tmpl w:val="1C66E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5AB1B3A"/>
    <w:multiLevelType w:val="multilevel"/>
    <w:tmpl w:val="5614A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5133D"/>
    <w:multiLevelType w:val="hybridMultilevel"/>
    <w:tmpl w:val="6D06F1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DE2131E"/>
    <w:multiLevelType w:val="hybridMultilevel"/>
    <w:tmpl w:val="1AF0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82E48"/>
    <w:multiLevelType w:val="hybridMultilevel"/>
    <w:tmpl w:val="73003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11381156">
    <w:abstractNumId w:val="9"/>
  </w:num>
  <w:num w:numId="2" w16cid:durableId="53088152">
    <w:abstractNumId w:val="21"/>
  </w:num>
  <w:num w:numId="3" w16cid:durableId="70200809">
    <w:abstractNumId w:val="0"/>
  </w:num>
  <w:num w:numId="4" w16cid:durableId="773207674">
    <w:abstractNumId w:val="12"/>
  </w:num>
  <w:num w:numId="5" w16cid:durableId="290865822">
    <w:abstractNumId w:val="17"/>
  </w:num>
  <w:num w:numId="6" w16cid:durableId="850945929">
    <w:abstractNumId w:val="15"/>
  </w:num>
  <w:num w:numId="7" w16cid:durableId="2004239863">
    <w:abstractNumId w:val="18"/>
  </w:num>
  <w:num w:numId="8" w16cid:durableId="1398816838">
    <w:abstractNumId w:val="22"/>
  </w:num>
  <w:num w:numId="9" w16cid:durableId="1336687449">
    <w:abstractNumId w:val="1"/>
  </w:num>
  <w:num w:numId="10" w16cid:durableId="882711514">
    <w:abstractNumId w:val="10"/>
  </w:num>
  <w:num w:numId="11" w16cid:durableId="487018848">
    <w:abstractNumId w:val="5"/>
  </w:num>
  <w:num w:numId="12" w16cid:durableId="376322877">
    <w:abstractNumId w:val="2"/>
  </w:num>
  <w:num w:numId="13" w16cid:durableId="2054840505">
    <w:abstractNumId w:val="7"/>
  </w:num>
  <w:num w:numId="14" w16cid:durableId="520044817">
    <w:abstractNumId w:val="20"/>
  </w:num>
  <w:num w:numId="15" w16cid:durableId="1593969988">
    <w:abstractNumId w:val="8"/>
  </w:num>
  <w:num w:numId="16" w16cid:durableId="1522695934">
    <w:abstractNumId w:val="11"/>
  </w:num>
  <w:num w:numId="17" w16cid:durableId="1217930878">
    <w:abstractNumId w:val="19"/>
  </w:num>
  <w:num w:numId="18" w16cid:durableId="1975325511">
    <w:abstractNumId w:val="3"/>
  </w:num>
  <w:num w:numId="19" w16cid:durableId="470439180">
    <w:abstractNumId w:val="14"/>
  </w:num>
  <w:num w:numId="20" w16cid:durableId="1020278797">
    <w:abstractNumId w:val="13"/>
  </w:num>
  <w:num w:numId="21" w16cid:durableId="1059402091">
    <w:abstractNumId w:val="4"/>
  </w:num>
  <w:num w:numId="22" w16cid:durableId="1814834343">
    <w:abstractNumId w:val="6"/>
  </w:num>
  <w:num w:numId="23" w16cid:durableId="170185787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B5"/>
    <w:rsid w:val="00020ABF"/>
    <w:rsid w:val="0003133A"/>
    <w:rsid w:val="0003646B"/>
    <w:rsid w:val="000521A1"/>
    <w:rsid w:val="00056FD1"/>
    <w:rsid w:val="000642D4"/>
    <w:rsid w:val="0006562A"/>
    <w:rsid w:val="00083661"/>
    <w:rsid w:val="0009378F"/>
    <w:rsid w:val="000A078E"/>
    <w:rsid w:val="000A1F63"/>
    <w:rsid w:val="000A1FE7"/>
    <w:rsid w:val="000C2AF2"/>
    <w:rsid w:val="000D132F"/>
    <w:rsid w:val="000D5DF9"/>
    <w:rsid w:val="000D60AD"/>
    <w:rsid w:val="000F44D5"/>
    <w:rsid w:val="0010010C"/>
    <w:rsid w:val="00102213"/>
    <w:rsid w:val="001175C5"/>
    <w:rsid w:val="00120984"/>
    <w:rsid w:val="001231BC"/>
    <w:rsid w:val="00127BB8"/>
    <w:rsid w:val="00137F51"/>
    <w:rsid w:val="001404C5"/>
    <w:rsid w:val="00141FA7"/>
    <w:rsid w:val="00144BE1"/>
    <w:rsid w:val="00160747"/>
    <w:rsid w:val="00170549"/>
    <w:rsid w:val="0017059C"/>
    <w:rsid w:val="00175B26"/>
    <w:rsid w:val="00185043"/>
    <w:rsid w:val="00185C00"/>
    <w:rsid w:val="00186054"/>
    <w:rsid w:val="001A030D"/>
    <w:rsid w:val="001A0598"/>
    <w:rsid w:val="001A2A8C"/>
    <w:rsid w:val="001A3DD4"/>
    <w:rsid w:val="001B215F"/>
    <w:rsid w:val="001C17D6"/>
    <w:rsid w:val="001D1AA8"/>
    <w:rsid w:val="001E0748"/>
    <w:rsid w:val="001E4A96"/>
    <w:rsid w:val="001F4A45"/>
    <w:rsid w:val="00203D57"/>
    <w:rsid w:val="002106FD"/>
    <w:rsid w:val="0021763C"/>
    <w:rsid w:val="00224784"/>
    <w:rsid w:val="00235B57"/>
    <w:rsid w:val="002432E3"/>
    <w:rsid w:val="00243A46"/>
    <w:rsid w:val="002454EF"/>
    <w:rsid w:val="00246E75"/>
    <w:rsid w:val="00253C9E"/>
    <w:rsid w:val="00254279"/>
    <w:rsid w:val="002566A7"/>
    <w:rsid w:val="0025775D"/>
    <w:rsid w:val="002642B5"/>
    <w:rsid w:val="00265C4A"/>
    <w:rsid w:val="002943B0"/>
    <w:rsid w:val="002C5F9A"/>
    <w:rsid w:val="002F1297"/>
    <w:rsid w:val="002F2643"/>
    <w:rsid w:val="003009AF"/>
    <w:rsid w:val="003063DD"/>
    <w:rsid w:val="00311AE5"/>
    <w:rsid w:val="003128F4"/>
    <w:rsid w:val="00317850"/>
    <w:rsid w:val="0032758F"/>
    <w:rsid w:val="00334CFA"/>
    <w:rsid w:val="0034027D"/>
    <w:rsid w:val="00365905"/>
    <w:rsid w:val="00366490"/>
    <w:rsid w:val="003671EB"/>
    <w:rsid w:val="003704CD"/>
    <w:rsid w:val="00384CF0"/>
    <w:rsid w:val="0038578B"/>
    <w:rsid w:val="00385B42"/>
    <w:rsid w:val="003908F6"/>
    <w:rsid w:val="00396314"/>
    <w:rsid w:val="003B4223"/>
    <w:rsid w:val="003D306A"/>
    <w:rsid w:val="003E34BB"/>
    <w:rsid w:val="003F5320"/>
    <w:rsid w:val="003F6517"/>
    <w:rsid w:val="003F6634"/>
    <w:rsid w:val="00403357"/>
    <w:rsid w:val="00405A07"/>
    <w:rsid w:val="004255E2"/>
    <w:rsid w:val="00426202"/>
    <w:rsid w:val="00430F6C"/>
    <w:rsid w:val="0045005C"/>
    <w:rsid w:val="00450CAF"/>
    <w:rsid w:val="0045317B"/>
    <w:rsid w:val="00456D20"/>
    <w:rsid w:val="0046292A"/>
    <w:rsid w:val="00474B93"/>
    <w:rsid w:val="00491ACB"/>
    <w:rsid w:val="004B5037"/>
    <w:rsid w:val="004B70AA"/>
    <w:rsid w:val="004C2E10"/>
    <w:rsid w:val="004C3F23"/>
    <w:rsid w:val="004C4CB5"/>
    <w:rsid w:val="004D191E"/>
    <w:rsid w:val="004E3674"/>
    <w:rsid w:val="004E3903"/>
    <w:rsid w:val="004E53C2"/>
    <w:rsid w:val="004E7D27"/>
    <w:rsid w:val="004F42BE"/>
    <w:rsid w:val="004F7B0A"/>
    <w:rsid w:val="004F7C94"/>
    <w:rsid w:val="005027C5"/>
    <w:rsid w:val="00504285"/>
    <w:rsid w:val="005047E5"/>
    <w:rsid w:val="00504CF6"/>
    <w:rsid w:val="0051219D"/>
    <w:rsid w:val="00532246"/>
    <w:rsid w:val="00535976"/>
    <w:rsid w:val="0054577B"/>
    <w:rsid w:val="00550753"/>
    <w:rsid w:val="0055149A"/>
    <w:rsid w:val="0055325F"/>
    <w:rsid w:val="00553C95"/>
    <w:rsid w:val="005546A7"/>
    <w:rsid w:val="005657E2"/>
    <w:rsid w:val="00571FB8"/>
    <w:rsid w:val="0057212B"/>
    <w:rsid w:val="00582DE2"/>
    <w:rsid w:val="00586031"/>
    <w:rsid w:val="005865E2"/>
    <w:rsid w:val="005926B3"/>
    <w:rsid w:val="00595095"/>
    <w:rsid w:val="00596367"/>
    <w:rsid w:val="0059729E"/>
    <w:rsid w:val="005B54EE"/>
    <w:rsid w:val="005C519F"/>
    <w:rsid w:val="005D115C"/>
    <w:rsid w:val="005D2D56"/>
    <w:rsid w:val="005D4319"/>
    <w:rsid w:val="005D62C5"/>
    <w:rsid w:val="005D66CE"/>
    <w:rsid w:val="005D71FE"/>
    <w:rsid w:val="005E6DB8"/>
    <w:rsid w:val="005E7017"/>
    <w:rsid w:val="005F052C"/>
    <w:rsid w:val="005F2D7D"/>
    <w:rsid w:val="005F488B"/>
    <w:rsid w:val="005F5D4A"/>
    <w:rsid w:val="0060362B"/>
    <w:rsid w:val="00604251"/>
    <w:rsid w:val="00615955"/>
    <w:rsid w:val="00615FDC"/>
    <w:rsid w:val="00616E1C"/>
    <w:rsid w:val="006202D7"/>
    <w:rsid w:val="00630A99"/>
    <w:rsid w:val="00641B31"/>
    <w:rsid w:val="0065390A"/>
    <w:rsid w:val="00654319"/>
    <w:rsid w:val="00656049"/>
    <w:rsid w:val="0067274B"/>
    <w:rsid w:val="006815F2"/>
    <w:rsid w:val="00685B70"/>
    <w:rsid w:val="006910A2"/>
    <w:rsid w:val="006947BD"/>
    <w:rsid w:val="006A0002"/>
    <w:rsid w:val="006A208B"/>
    <w:rsid w:val="006A2A6E"/>
    <w:rsid w:val="006A6730"/>
    <w:rsid w:val="006A7F67"/>
    <w:rsid w:val="006D3E1D"/>
    <w:rsid w:val="006D4276"/>
    <w:rsid w:val="006D7B74"/>
    <w:rsid w:val="006F10FF"/>
    <w:rsid w:val="00710D9B"/>
    <w:rsid w:val="00715D02"/>
    <w:rsid w:val="00722CE2"/>
    <w:rsid w:val="0072412C"/>
    <w:rsid w:val="007604B6"/>
    <w:rsid w:val="00761037"/>
    <w:rsid w:val="0076368D"/>
    <w:rsid w:val="007654C3"/>
    <w:rsid w:val="00765F6F"/>
    <w:rsid w:val="007717AD"/>
    <w:rsid w:val="00790F6B"/>
    <w:rsid w:val="007A0D70"/>
    <w:rsid w:val="007B0AA1"/>
    <w:rsid w:val="007B46BF"/>
    <w:rsid w:val="007C4042"/>
    <w:rsid w:val="007D10D0"/>
    <w:rsid w:val="007D3FEB"/>
    <w:rsid w:val="007E43F9"/>
    <w:rsid w:val="007E715B"/>
    <w:rsid w:val="007E726F"/>
    <w:rsid w:val="007F3F80"/>
    <w:rsid w:val="007F5BD0"/>
    <w:rsid w:val="00801846"/>
    <w:rsid w:val="00802FC9"/>
    <w:rsid w:val="00805DE3"/>
    <w:rsid w:val="008070E4"/>
    <w:rsid w:val="008125AB"/>
    <w:rsid w:val="00812A59"/>
    <w:rsid w:val="008229E2"/>
    <w:rsid w:val="0082498C"/>
    <w:rsid w:val="00836DE6"/>
    <w:rsid w:val="008379DC"/>
    <w:rsid w:val="008630FB"/>
    <w:rsid w:val="00865A47"/>
    <w:rsid w:val="00866D33"/>
    <w:rsid w:val="0088688B"/>
    <w:rsid w:val="00891FB3"/>
    <w:rsid w:val="0089266B"/>
    <w:rsid w:val="008A2BA1"/>
    <w:rsid w:val="008B41CB"/>
    <w:rsid w:val="008C0D1D"/>
    <w:rsid w:val="008C2563"/>
    <w:rsid w:val="008C756A"/>
    <w:rsid w:val="008D00F5"/>
    <w:rsid w:val="008D400F"/>
    <w:rsid w:val="008D4733"/>
    <w:rsid w:val="008D5E80"/>
    <w:rsid w:val="008D65CB"/>
    <w:rsid w:val="008E2D25"/>
    <w:rsid w:val="008E49BD"/>
    <w:rsid w:val="008E751A"/>
    <w:rsid w:val="008F1310"/>
    <w:rsid w:val="009043D5"/>
    <w:rsid w:val="00905D10"/>
    <w:rsid w:val="00923B7D"/>
    <w:rsid w:val="009333BF"/>
    <w:rsid w:val="00937645"/>
    <w:rsid w:val="00940A94"/>
    <w:rsid w:val="00940C5C"/>
    <w:rsid w:val="0094137D"/>
    <w:rsid w:val="00961377"/>
    <w:rsid w:val="00964D39"/>
    <w:rsid w:val="00966641"/>
    <w:rsid w:val="00971C6E"/>
    <w:rsid w:val="00983F2B"/>
    <w:rsid w:val="00997854"/>
    <w:rsid w:val="009A761C"/>
    <w:rsid w:val="009A7D17"/>
    <w:rsid w:val="009B10B3"/>
    <w:rsid w:val="009B2AF9"/>
    <w:rsid w:val="009B33CC"/>
    <w:rsid w:val="009C515E"/>
    <w:rsid w:val="009C58D3"/>
    <w:rsid w:val="009D2666"/>
    <w:rsid w:val="009D3E86"/>
    <w:rsid w:val="009E6ED8"/>
    <w:rsid w:val="009F06C8"/>
    <w:rsid w:val="009F44EA"/>
    <w:rsid w:val="00A02CF7"/>
    <w:rsid w:val="00A17DE0"/>
    <w:rsid w:val="00A23DBE"/>
    <w:rsid w:val="00A241C9"/>
    <w:rsid w:val="00A25F36"/>
    <w:rsid w:val="00A365E1"/>
    <w:rsid w:val="00A42FE4"/>
    <w:rsid w:val="00A4727B"/>
    <w:rsid w:val="00A50F33"/>
    <w:rsid w:val="00A57BD2"/>
    <w:rsid w:val="00A66ED1"/>
    <w:rsid w:val="00AA1168"/>
    <w:rsid w:val="00AC59E9"/>
    <w:rsid w:val="00AC65D3"/>
    <w:rsid w:val="00AE0D10"/>
    <w:rsid w:val="00AE5713"/>
    <w:rsid w:val="00B03B73"/>
    <w:rsid w:val="00B100AA"/>
    <w:rsid w:val="00B108C1"/>
    <w:rsid w:val="00B1689D"/>
    <w:rsid w:val="00B2080B"/>
    <w:rsid w:val="00B30333"/>
    <w:rsid w:val="00B34484"/>
    <w:rsid w:val="00B421E1"/>
    <w:rsid w:val="00B43F87"/>
    <w:rsid w:val="00B54AE9"/>
    <w:rsid w:val="00B551C0"/>
    <w:rsid w:val="00B730FC"/>
    <w:rsid w:val="00B732B7"/>
    <w:rsid w:val="00B80D0C"/>
    <w:rsid w:val="00B85CF7"/>
    <w:rsid w:val="00B910D6"/>
    <w:rsid w:val="00B91EBF"/>
    <w:rsid w:val="00B96824"/>
    <w:rsid w:val="00B96C47"/>
    <w:rsid w:val="00BA2FE9"/>
    <w:rsid w:val="00BA3B1F"/>
    <w:rsid w:val="00BB1B89"/>
    <w:rsid w:val="00BC359F"/>
    <w:rsid w:val="00BC3647"/>
    <w:rsid w:val="00BC3C30"/>
    <w:rsid w:val="00BD38B7"/>
    <w:rsid w:val="00BF58DA"/>
    <w:rsid w:val="00BF7CA7"/>
    <w:rsid w:val="00C00F47"/>
    <w:rsid w:val="00C04C26"/>
    <w:rsid w:val="00C05EFD"/>
    <w:rsid w:val="00C10CDC"/>
    <w:rsid w:val="00C20A04"/>
    <w:rsid w:val="00C21B75"/>
    <w:rsid w:val="00C315C7"/>
    <w:rsid w:val="00C436E0"/>
    <w:rsid w:val="00C5068E"/>
    <w:rsid w:val="00C577E9"/>
    <w:rsid w:val="00C66209"/>
    <w:rsid w:val="00C67AA2"/>
    <w:rsid w:val="00C7795D"/>
    <w:rsid w:val="00CA35EA"/>
    <w:rsid w:val="00CA70BC"/>
    <w:rsid w:val="00CB7053"/>
    <w:rsid w:val="00CC1B0E"/>
    <w:rsid w:val="00CC444B"/>
    <w:rsid w:val="00CC4D8B"/>
    <w:rsid w:val="00CD036B"/>
    <w:rsid w:val="00CD3294"/>
    <w:rsid w:val="00CE095C"/>
    <w:rsid w:val="00CE1EA1"/>
    <w:rsid w:val="00CF5557"/>
    <w:rsid w:val="00D23DC2"/>
    <w:rsid w:val="00D261B0"/>
    <w:rsid w:val="00D302FA"/>
    <w:rsid w:val="00D35774"/>
    <w:rsid w:val="00D36627"/>
    <w:rsid w:val="00D410E2"/>
    <w:rsid w:val="00D554BF"/>
    <w:rsid w:val="00D65E87"/>
    <w:rsid w:val="00D71EB8"/>
    <w:rsid w:val="00D74DE5"/>
    <w:rsid w:val="00D76B5A"/>
    <w:rsid w:val="00D80949"/>
    <w:rsid w:val="00D81B5B"/>
    <w:rsid w:val="00D97803"/>
    <w:rsid w:val="00DA33A1"/>
    <w:rsid w:val="00DB41F4"/>
    <w:rsid w:val="00DB4683"/>
    <w:rsid w:val="00DB623D"/>
    <w:rsid w:val="00DC25B6"/>
    <w:rsid w:val="00DC3610"/>
    <w:rsid w:val="00DC4ED2"/>
    <w:rsid w:val="00DC7061"/>
    <w:rsid w:val="00DD52F9"/>
    <w:rsid w:val="00DF0C90"/>
    <w:rsid w:val="00DF4331"/>
    <w:rsid w:val="00DF625A"/>
    <w:rsid w:val="00E0152A"/>
    <w:rsid w:val="00E06454"/>
    <w:rsid w:val="00E11A87"/>
    <w:rsid w:val="00E11A9D"/>
    <w:rsid w:val="00E12C6D"/>
    <w:rsid w:val="00E209D6"/>
    <w:rsid w:val="00E56C10"/>
    <w:rsid w:val="00E60E9D"/>
    <w:rsid w:val="00E7561D"/>
    <w:rsid w:val="00E90A67"/>
    <w:rsid w:val="00EA1F45"/>
    <w:rsid w:val="00EB632D"/>
    <w:rsid w:val="00EB6B73"/>
    <w:rsid w:val="00EC5D7B"/>
    <w:rsid w:val="00EC795B"/>
    <w:rsid w:val="00EC7F2D"/>
    <w:rsid w:val="00EF1A9F"/>
    <w:rsid w:val="00F00282"/>
    <w:rsid w:val="00F0148F"/>
    <w:rsid w:val="00F01CD3"/>
    <w:rsid w:val="00F05F7E"/>
    <w:rsid w:val="00F11521"/>
    <w:rsid w:val="00F116C4"/>
    <w:rsid w:val="00F17E57"/>
    <w:rsid w:val="00F30384"/>
    <w:rsid w:val="00F3360B"/>
    <w:rsid w:val="00F3713E"/>
    <w:rsid w:val="00F424B0"/>
    <w:rsid w:val="00F4479A"/>
    <w:rsid w:val="00F47332"/>
    <w:rsid w:val="00F63736"/>
    <w:rsid w:val="00F70224"/>
    <w:rsid w:val="00F732EC"/>
    <w:rsid w:val="00F75D09"/>
    <w:rsid w:val="00F81255"/>
    <w:rsid w:val="00F81897"/>
    <w:rsid w:val="00F875C7"/>
    <w:rsid w:val="00F933E5"/>
    <w:rsid w:val="00F9521F"/>
    <w:rsid w:val="00F96319"/>
    <w:rsid w:val="00FA0504"/>
    <w:rsid w:val="00FA08DE"/>
    <w:rsid w:val="00FA6056"/>
    <w:rsid w:val="00FC4C99"/>
    <w:rsid w:val="00FD14A6"/>
    <w:rsid w:val="00FD57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803E3"/>
  <w15:docId w15:val="{3133B5E7-3CD1-4B1A-8010-0C124FD9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4E53C2"/>
    <w:pPr>
      <w:ind w:left="720"/>
      <w:contextualSpacing/>
    </w:pPr>
  </w:style>
  <w:style w:type="character" w:styleId="Strong">
    <w:name w:val="Strong"/>
    <w:basedOn w:val="DefaultParagraphFont"/>
    <w:uiPriority w:val="22"/>
    <w:qFormat/>
    <w:rsid w:val="00A17DE0"/>
    <w:rPr>
      <w:b/>
      <w:bCs/>
    </w:rPr>
  </w:style>
  <w:style w:type="paragraph" w:styleId="NormalWeb">
    <w:name w:val="Normal (Web)"/>
    <w:basedOn w:val="Normal"/>
    <w:uiPriority w:val="99"/>
    <w:semiHidden/>
    <w:unhideWhenUsed/>
    <w:rsid w:val="00A17D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Light">
    <w:name w:val="Grid Table Light"/>
    <w:basedOn w:val="TableNormal"/>
    <w:uiPriority w:val="40"/>
    <w:rsid w:val="007E726F"/>
    <w:pPr>
      <w:spacing w:after="0" w:line="240" w:lineRule="auto"/>
    </w:pPr>
    <w:rPr>
      <w:rFonts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B1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B3"/>
  </w:style>
  <w:style w:type="paragraph" w:styleId="Footer">
    <w:name w:val="footer"/>
    <w:basedOn w:val="Normal"/>
    <w:link w:val="FooterChar"/>
    <w:uiPriority w:val="99"/>
    <w:unhideWhenUsed/>
    <w:rsid w:val="009B1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B3"/>
  </w:style>
  <w:style w:type="paragraph" w:customStyle="1" w:styleId="xmsonormal">
    <w:name w:val="x_msonormal"/>
    <w:basedOn w:val="Normal"/>
    <w:rsid w:val="006815F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715B"/>
    <w:pPr>
      <w:spacing w:after="0" w:line="240" w:lineRule="auto"/>
    </w:pPr>
    <w:rPr>
      <w:rFonts w:ascii="Arial" w:eastAsia="Arial" w:hAnsi="Arial" w:cs="Arial"/>
      <w:lang w:val="en"/>
    </w:rPr>
  </w:style>
  <w:style w:type="character" w:styleId="Hyperlink">
    <w:name w:val="Hyperlink"/>
    <w:basedOn w:val="DefaultParagraphFont"/>
    <w:uiPriority w:val="99"/>
    <w:unhideWhenUsed/>
    <w:rsid w:val="007F5BD0"/>
    <w:rPr>
      <w:color w:val="0000FF" w:themeColor="hyperlink"/>
      <w:u w:val="single"/>
    </w:rPr>
  </w:style>
  <w:style w:type="character" w:styleId="UnresolvedMention">
    <w:name w:val="Unresolved Mention"/>
    <w:basedOn w:val="DefaultParagraphFont"/>
    <w:uiPriority w:val="99"/>
    <w:semiHidden/>
    <w:unhideWhenUsed/>
    <w:rsid w:val="007F5BD0"/>
    <w:rPr>
      <w:color w:val="605E5C"/>
      <w:shd w:val="clear" w:color="auto" w:fill="E1DFDD"/>
    </w:rPr>
  </w:style>
  <w:style w:type="paragraph" w:styleId="ListBullet">
    <w:name w:val="List Bullet"/>
    <w:basedOn w:val="Normal"/>
    <w:uiPriority w:val="99"/>
    <w:unhideWhenUsed/>
    <w:rsid w:val="000D5DF9"/>
    <w:pPr>
      <w:numPr>
        <w:numId w:val="3"/>
      </w:numPr>
      <w:contextualSpacing/>
    </w:pPr>
  </w:style>
  <w:style w:type="character" w:customStyle="1" w:styleId="Heading1Char">
    <w:name w:val="Heading 1 Char"/>
    <w:basedOn w:val="DefaultParagraphFont"/>
    <w:link w:val="Heading1"/>
    <w:uiPriority w:val="9"/>
    <w:rsid w:val="009F06C8"/>
    <w:rPr>
      <w:b/>
      <w:sz w:val="48"/>
      <w:szCs w:val="48"/>
    </w:rPr>
  </w:style>
  <w:style w:type="character" w:customStyle="1" w:styleId="Heading3Char">
    <w:name w:val="Heading 3 Char"/>
    <w:basedOn w:val="DefaultParagraphFont"/>
    <w:link w:val="Heading3"/>
    <w:uiPriority w:val="9"/>
    <w:rsid w:val="009F06C8"/>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4451">
      <w:bodyDiv w:val="1"/>
      <w:marLeft w:val="0"/>
      <w:marRight w:val="0"/>
      <w:marTop w:val="0"/>
      <w:marBottom w:val="0"/>
      <w:divBdr>
        <w:top w:val="none" w:sz="0" w:space="0" w:color="auto"/>
        <w:left w:val="none" w:sz="0" w:space="0" w:color="auto"/>
        <w:bottom w:val="none" w:sz="0" w:space="0" w:color="auto"/>
        <w:right w:val="none" w:sz="0" w:space="0" w:color="auto"/>
      </w:divBdr>
      <w:divsChild>
        <w:div w:id="2118329226">
          <w:marLeft w:val="60"/>
          <w:marRight w:val="60"/>
          <w:marTop w:val="0"/>
          <w:marBottom w:val="0"/>
          <w:divBdr>
            <w:top w:val="none" w:sz="0" w:space="0" w:color="auto"/>
            <w:left w:val="none" w:sz="0" w:space="0" w:color="auto"/>
            <w:bottom w:val="none" w:sz="0" w:space="0" w:color="auto"/>
            <w:right w:val="none" w:sz="0" w:space="0" w:color="auto"/>
          </w:divBdr>
        </w:div>
      </w:divsChild>
    </w:div>
    <w:div w:id="186067786">
      <w:bodyDiv w:val="1"/>
      <w:marLeft w:val="0"/>
      <w:marRight w:val="0"/>
      <w:marTop w:val="0"/>
      <w:marBottom w:val="0"/>
      <w:divBdr>
        <w:top w:val="none" w:sz="0" w:space="0" w:color="auto"/>
        <w:left w:val="none" w:sz="0" w:space="0" w:color="auto"/>
        <w:bottom w:val="none" w:sz="0" w:space="0" w:color="auto"/>
        <w:right w:val="none" w:sz="0" w:space="0" w:color="auto"/>
      </w:divBdr>
      <w:divsChild>
        <w:div w:id="1128470937">
          <w:marLeft w:val="1440"/>
          <w:marRight w:val="0"/>
          <w:marTop w:val="0"/>
          <w:marBottom w:val="0"/>
          <w:divBdr>
            <w:top w:val="none" w:sz="0" w:space="0" w:color="auto"/>
            <w:left w:val="none" w:sz="0" w:space="0" w:color="auto"/>
            <w:bottom w:val="none" w:sz="0" w:space="0" w:color="auto"/>
            <w:right w:val="none" w:sz="0" w:space="0" w:color="auto"/>
          </w:divBdr>
        </w:div>
        <w:div w:id="1224563309">
          <w:marLeft w:val="720"/>
          <w:marRight w:val="0"/>
          <w:marTop w:val="0"/>
          <w:marBottom w:val="0"/>
          <w:divBdr>
            <w:top w:val="none" w:sz="0" w:space="0" w:color="auto"/>
            <w:left w:val="none" w:sz="0" w:space="0" w:color="auto"/>
            <w:bottom w:val="none" w:sz="0" w:space="0" w:color="auto"/>
            <w:right w:val="none" w:sz="0" w:space="0" w:color="auto"/>
          </w:divBdr>
        </w:div>
        <w:div w:id="1439912964">
          <w:marLeft w:val="720"/>
          <w:marRight w:val="0"/>
          <w:marTop w:val="96"/>
          <w:marBottom w:val="0"/>
          <w:divBdr>
            <w:top w:val="none" w:sz="0" w:space="0" w:color="auto"/>
            <w:left w:val="none" w:sz="0" w:space="0" w:color="auto"/>
            <w:bottom w:val="none" w:sz="0" w:space="0" w:color="auto"/>
            <w:right w:val="none" w:sz="0" w:space="0" w:color="auto"/>
          </w:divBdr>
        </w:div>
        <w:div w:id="1689284991">
          <w:marLeft w:val="1440"/>
          <w:marRight w:val="0"/>
          <w:marTop w:val="0"/>
          <w:marBottom w:val="0"/>
          <w:divBdr>
            <w:top w:val="none" w:sz="0" w:space="0" w:color="auto"/>
            <w:left w:val="none" w:sz="0" w:space="0" w:color="auto"/>
            <w:bottom w:val="none" w:sz="0" w:space="0" w:color="auto"/>
            <w:right w:val="none" w:sz="0" w:space="0" w:color="auto"/>
          </w:divBdr>
        </w:div>
      </w:divsChild>
    </w:div>
    <w:div w:id="203906061">
      <w:bodyDiv w:val="1"/>
      <w:marLeft w:val="0"/>
      <w:marRight w:val="0"/>
      <w:marTop w:val="0"/>
      <w:marBottom w:val="0"/>
      <w:divBdr>
        <w:top w:val="none" w:sz="0" w:space="0" w:color="auto"/>
        <w:left w:val="none" w:sz="0" w:space="0" w:color="auto"/>
        <w:bottom w:val="none" w:sz="0" w:space="0" w:color="auto"/>
        <w:right w:val="none" w:sz="0" w:space="0" w:color="auto"/>
      </w:divBdr>
    </w:div>
    <w:div w:id="286276298">
      <w:bodyDiv w:val="1"/>
      <w:marLeft w:val="0"/>
      <w:marRight w:val="0"/>
      <w:marTop w:val="0"/>
      <w:marBottom w:val="0"/>
      <w:divBdr>
        <w:top w:val="none" w:sz="0" w:space="0" w:color="auto"/>
        <w:left w:val="none" w:sz="0" w:space="0" w:color="auto"/>
        <w:bottom w:val="none" w:sz="0" w:space="0" w:color="auto"/>
        <w:right w:val="none" w:sz="0" w:space="0" w:color="auto"/>
      </w:divBdr>
    </w:div>
    <w:div w:id="778570071">
      <w:bodyDiv w:val="1"/>
      <w:marLeft w:val="0"/>
      <w:marRight w:val="0"/>
      <w:marTop w:val="0"/>
      <w:marBottom w:val="0"/>
      <w:divBdr>
        <w:top w:val="none" w:sz="0" w:space="0" w:color="auto"/>
        <w:left w:val="none" w:sz="0" w:space="0" w:color="auto"/>
        <w:bottom w:val="none" w:sz="0" w:space="0" w:color="auto"/>
        <w:right w:val="none" w:sz="0" w:space="0" w:color="auto"/>
      </w:divBdr>
    </w:div>
    <w:div w:id="922451141">
      <w:bodyDiv w:val="1"/>
      <w:marLeft w:val="0"/>
      <w:marRight w:val="0"/>
      <w:marTop w:val="0"/>
      <w:marBottom w:val="0"/>
      <w:divBdr>
        <w:top w:val="none" w:sz="0" w:space="0" w:color="auto"/>
        <w:left w:val="none" w:sz="0" w:space="0" w:color="auto"/>
        <w:bottom w:val="none" w:sz="0" w:space="0" w:color="auto"/>
        <w:right w:val="none" w:sz="0" w:space="0" w:color="auto"/>
      </w:divBdr>
    </w:div>
    <w:div w:id="945234980">
      <w:bodyDiv w:val="1"/>
      <w:marLeft w:val="0"/>
      <w:marRight w:val="0"/>
      <w:marTop w:val="0"/>
      <w:marBottom w:val="0"/>
      <w:divBdr>
        <w:top w:val="none" w:sz="0" w:space="0" w:color="auto"/>
        <w:left w:val="none" w:sz="0" w:space="0" w:color="auto"/>
        <w:bottom w:val="none" w:sz="0" w:space="0" w:color="auto"/>
        <w:right w:val="none" w:sz="0" w:space="0" w:color="auto"/>
      </w:divBdr>
    </w:div>
    <w:div w:id="1186820607">
      <w:bodyDiv w:val="1"/>
      <w:marLeft w:val="0"/>
      <w:marRight w:val="0"/>
      <w:marTop w:val="0"/>
      <w:marBottom w:val="0"/>
      <w:divBdr>
        <w:top w:val="none" w:sz="0" w:space="0" w:color="auto"/>
        <w:left w:val="none" w:sz="0" w:space="0" w:color="auto"/>
        <w:bottom w:val="none" w:sz="0" w:space="0" w:color="auto"/>
        <w:right w:val="none" w:sz="0" w:space="0" w:color="auto"/>
      </w:divBdr>
    </w:div>
    <w:div w:id="1193347498">
      <w:bodyDiv w:val="1"/>
      <w:marLeft w:val="0"/>
      <w:marRight w:val="0"/>
      <w:marTop w:val="0"/>
      <w:marBottom w:val="0"/>
      <w:divBdr>
        <w:top w:val="none" w:sz="0" w:space="0" w:color="auto"/>
        <w:left w:val="none" w:sz="0" w:space="0" w:color="auto"/>
        <w:bottom w:val="none" w:sz="0" w:space="0" w:color="auto"/>
        <w:right w:val="none" w:sz="0" w:space="0" w:color="auto"/>
      </w:divBdr>
    </w:div>
    <w:div w:id="1260287144">
      <w:bodyDiv w:val="1"/>
      <w:marLeft w:val="0"/>
      <w:marRight w:val="0"/>
      <w:marTop w:val="0"/>
      <w:marBottom w:val="0"/>
      <w:divBdr>
        <w:top w:val="none" w:sz="0" w:space="0" w:color="auto"/>
        <w:left w:val="none" w:sz="0" w:space="0" w:color="auto"/>
        <w:bottom w:val="none" w:sz="0" w:space="0" w:color="auto"/>
        <w:right w:val="none" w:sz="0" w:space="0" w:color="auto"/>
      </w:divBdr>
    </w:div>
    <w:div w:id="1306550108">
      <w:bodyDiv w:val="1"/>
      <w:marLeft w:val="0"/>
      <w:marRight w:val="0"/>
      <w:marTop w:val="0"/>
      <w:marBottom w:val="0"/>
      <w:divBdr>
        <w:top w:val="none" w:sz="0" w:space="0" w:color="auto"/>
        <w:left w:val="none" w:sz="0" w:space="0" w:color="auto"/>
        <w:bottom w:val="none" w:sz="0" w:space="0" w:color="auto"/>
        <w:right w:val="none" w:sz="0" w:space="0" w:color="auto"/>
      </w:divBdr>
    </w:div>
    <w:div w:id="1309283287">
      <w:bodyDiv w:val="1"/>
      <w:marLeft w:val="0"/>
      <w:marRight w:val="0"/>
      <w:marTop w:val="0"/>
      <w:marBottom w:val="0"/>
      <w:divBdr>
        <w:top w:val="none" w:sz="0" w:space="0" w:color="auto"/>
        <w:left w:val="none" w:sz="0" w:space="0" w:color="auto"/>
        <w:bottom w:val="none" w:sz="0" w:space="0" w:color="auto"/>
        <w:right w:val="none" w:sz="0" w:space="0" w:color="auto"/>
      </w:divBdr>
    </w:div>
    <w:div w:id="1387683746">
      <w:bodyDiv w:val="1"/>
      <w:marLeft w:val="0"/>
      <w:marRight w:val="0"/>
      <w:marTop w:val="0"/>
      <w:marBottom w:val="0"/>
      <w:divBdr>
        <w:top w:val="none" w:sz="0" w:space="0" w:color="auto"/>
        <w:left w:val="none" w:sz="0" w:space="0" w:color="auto"/>
        <w:bottom w:val="none" w:sz="0" w:space="0" w:color="auto"/>
        <w:right w:val="none" w:sz="0" w:space="0" w:color="auto"/>
      </w:divBdr>
    </w:div>
    <w:div w:id="1436171919">
      <w:bodyDiv w:val="1"/>
      <w:marLeft w:val="0"/>
      <w:marRight w:val="0"/>
      <w:marTop w:val="0"/>
      <w:marBottom w:val="0"/>
      <w:divBdr>
        <w:top w:val="none" w:sz="0" w:space="0" w:color="auto"/>
        <w:left w:val="none" w:sz="0" w:space="0" w:color="auto"/>
        <w:bottom w:val="none" w:sz="0" w:space="0" w:color="auto"/>
        <w:right w:val="none" w:sz="0" w:space="0" w:color="auto"/>
      </w:divBdr>
      <w:divsChild>
        <w:div w:id="1070613601">
          <w:marLeft w:val="60"/>
          <w:marRight w:val="60"/>
          <w:marTop w:val="0"/>
          <w:marBottom w:val="0"/>
          <w:divBdr>
            <w:top w:val="none" w:sz="0" w:space="0" w:color="auto"/>
            <w:left w:val="none" w:sz="0" w:space="0" w:color="auto"/>
            <w:bottom w:val="none" w:sz="0" w:space="0" w:color="auto"/>
            <w:right w:val="none" w:sz="0" w:space="0" w:color="auto"/>
          </w:divBdr>
        </w:div>
      </w:divsChild>
    </w:div>
    <w:div w:id="1530489081">
      <w:bodyDiv w:val="1"/>
      <w:marLeft w:val="0"/>
      <w:marRight w:val="0"/>
      <w:marTop w:val="0"/>
      <w:marBottom w:val="0"/>
      <w:divBdr>
        <w:top w:val="none" w:sz="0" w:space="0" w:color="auto"/>
        <w:left w:val="none" w:sz="0" w:space="0" w:color="auto"/>
        <w:bottom w:val="none" w:sz="0" w:space="0" w:color="auto"/>
        <w:right w:val="none" w:sz="0" w:space="0" w:color="auto"/>
      </w:divBdr>
    </w:div>
    <w:div w:id="1672289962">
      <w:bodyDiv w:val="1"/>
      <w:marLeft w:val="0"/>
      <w:marRight w:val="0"/>
      <w:marTop w:val="0"/>
      <w:marBottom w:val="0"/>
      <w:divBdr>
        <w:top w:val="none" w:sz="0" w:space="0" w:color="auto"/>
        <w:left w:val="none" w:sz="0" w:space="0" w:color="auto"/>
        <w:bottom w:val="none" w:sz="0" w:space="0" w:color="auto"/>
        <w:right w:val="none" w:sz="0" w:space="0" w:color="auto"/>
      </w:divBdr>
    </w:div>
    <w:div w:id="1725524472">
      <w:bodyDiv w:val="1"/>
      <w:marLeft w:val="0"/>
      <w:marRight w:val="0"/>
      <w:marTop w:val="0"/>
      <w:marBottom w:val="0"/>
      <w:divBdr>
        <w:top w:val="none" w:sz="0" w:space="0" w:color="auto"/>
        <w:left w:val="none" w:sz="0" w:space="0" w:color="auto"/>
        <w:bottom w:val="none" w:sz="0" w:space="0" w:color="auto"/>
        <w:right w:val="none" w:sz="0" w:space="0" w:color="auto"/>
      </w:divBdr>
    </w:div>
    <w:div w:id="1816606537">
      <w:bodyDiv w:val="1"/>
      <w:marLeft w:val="0"/>
      <w:marRight w:val="0"/>
      <w:marTop w:val="0"/>
      <w:marBottom w:val="0"/>
      <w:divBdr>
        <w:top w:val="none" w:sz="0" w:space="0" w:color="auto"/>
        <w:left w:val="none" w:sz="0" w:space="0" w:color="auto"/>
        <w:bottom w:val="none" w:sz="0" w:space="0" w:color="auto"/>
        <w:right w:val="none" w:sz="0" w:space="0" w:color="auto"/>
      </w:divBdr>
    </w:div>
    <w:div w:id="1867987458">
      <w:bodyDiv w:val="1"/>
      <w:marLeft w:val="0"/>
      <w:marRight w:val="0"/>
      <w:marTop w:val="0"/>
      <w:marBottom w:val="0"/>
      <w:divBdr>
        <w:top w:val="none" w:sz="0" w:space="0" w:color="auto"/>
        <w:left w:val="none" w:sz="0" w:space="0" w:color="auto"/>
        <w:bottom w:val="none" w:sz="0" w:space="0" w:color="auto"/>
        <w:right w:val="none" w:sz="0" w:space="0" w:color="auto"/>
      </w:divBdr>
    </w:div>
    <w:div w:id="1887176749">
      <w:bodyDiv w:val="1"/>
      <w:marLeft w:val="0"/>
      <w:marRight w:val="0"/>
      <w:marTop w:val="0"/>
      <w:marBottom w:val="0"/>
      <w:divBdr>
        <w:top w:val="none" w:sz="0" w:space="0" w:color="auto"/>
        <w:left w:val="none" w:sz="0" w:space="0" w:color="auto"/>
        <w:bottom w:val="none" w:sz="0" w:space="0" w:color="auto"/>
        <w:right w:val="none" w:sz="0" w:space="0" w:color="auto"/>
      </w:divBdr>
    </w:div>
    <w:div w:id="2077699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C03B08B07D14EB7A2561D4F3B675A" ma:contentTypeVersion="14" ma:contentTypeDescription="Create a new document." ma:contentTypeScope="" ma:versionID="0c75890e3c4c260663508fab0fb0dcc9">
  <xsd:schema xmlns:xsd="http://www.w3.org/2001/XMLSchema" xmlns:xs="http://www.w3.org/2001/XMLSchema" xmlns:p="http://schemas.microsoft.com/office/2006/metadata/properties" xmlns:ns3="a82df0a5-c1c2-4fe2-9144-19462fdb17c6" xmlns:ns4="e4e5d500-f96b-42b6-a390-4b376a7d2274" targetNamespace="http://schemas.microsoft.com/office/2006/metadata/properties" ma:root="true" ma:fieldsID="32065aa7c5600d8f018cc949e225d8ae" ns3:_="" ns4:_="">
    <xsd:import namespace="a82df0a5-c1c2-4fe2-9144-19462fdb17c6"/>
    <xsd:import namespace="e4e5d500-f96b-42b6-a390-4b376a7d22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df0a5-c1c2-4fe2-9144-19462fdb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5d500-f96b-42b6-a390-4b376a7d22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4I2buJgKYA7o0IzKgjxRyOUMqg==">CgMxLjA4AHIhMTRBWlVmOXRqejA3YUxzUDA3ZVJxWG9DNVlHLUowUDQz</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82df0a5-c1c2-4fe2-9144-19462fdb17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00F5C-0FDF-414D-82F7-CB81B3A31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df0a5-c1c2-4fe2-9144-19462fdb17c6"/>
    <ds:schemaRef ds:uri="e4e5d500-f96b-42b6-a390-4b376a7d2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627C2BA-533D-4510-9463-D8765B7B5E6B}">
  <ds:schemaRefs>
    <ds:schemaRef ds:uri="http://schemas.openxmlformats.org/officeDocument/2006/bibliography"/>
  </ds:schemaRefs>
</ds:datastoreItem>
</file>

<file path=customXml/itemProps4.xml><?xml version="1.0" encoding="utf-8"?>
<ds:datastoreItem xmlns:ds="http://schemas.openxmlformats.org/officeDocument/2006/customXml" ds:itemID="{6FF0CCAB-2BF1-490D-BB16-8AB1892D53CB}">
  <ds:schemaRefs>
    <ds:schemaRef ds:uri="http://schemas.microsoft.com/office/2006/metadata/properties"/>
    <ds:schemaRef ds:uri="http://schemas.microsoft.com/office/infopath/2007/PartnerControls"/>
    <ds:schemaRef ds:uri="a82df0a5-c1c2-4fe2-9144-19462fdb17c6"/>
  </ds:schemaRefs>
</ds:datastoreItem>
</file>

<file path=customXml/itemProps5.xml><?xml version="1.0" encoding="utf-8"?>
<ds:datastoreItem xmlns:ds="http://schemas.openxmlformats.org/officeDocument/2006/customXml" ds:itemID="{93864295-B08D-40CA-A87F-A35FFBE97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4705</Words>
  <Characters>25316</Characters>
  <Application>Microsoft Office Word</Application>
  <DocSecurity>0</DocSecurity>
  <Lines>401</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Lianne</dc:creator>
  <cp:keywords/>
  <dc:description/>
  <cp:lastModifiedBy>Dixon, Lianne</cp:lastModifiedBy>
  <cp:revision>3</cp:revision>
  <dcterms:created xsi:type="dcterms:W3CDTF">2025-04-14T23:12:00Z</dcterms:created>
  <dcterms:modified xsi:type="dcterms:W3CDTF">2025-04-14T23:55:00Z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7f3abdc8010b89b3c9b4d47ff2c0e1d5efd8955cff9ce4477880b5146af108e8</vt:lpwstr>
  </property>
  <property fmtid="{D5CDD505-2E9C-101B-9397-08002B2CF9AE}" pid="3" name="ContentTypeId">
    <vt:lpwstr>0x010100F20C03B08B07D14EB7A2561D4F3B675A</vt:lpwstr>
  </property>
</Properties>
</file>